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福建东南设计房地产开发有限公司将乐分公司</w:t>
      </w:r>
      <w:r>
        <w:rPr>
          <w:rFonts w:hint="eastAsia"/>
          <w:color w:val="auto"/>
          <w:highlight w:val="none"/>
        </w:rPr>
        <w:t>（比选人）：</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将乐云栖央著房地产建设项目预算审核单位</w:t>
      </w:r>
      <w:r>
        <w:rPr>
          <w:rFonts w:hint="eastAsia"/>
          <w:color w:val="auto"/>
          <w:highlight w:val="none"/>
          <w:u w:val="single"/>
          <w:lang w:val="en-US" w:eastAsia="zh-CN"/>
        </w:rPr>
        <w:t xml:space="preserve"> </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的各项条款及要求后，我公司对你公司的</w:t>
      </w:r>
      <w:r>
        <w:rPr>
          <w:rFonts w:hint="eastAsia"/>
          <w:color w:val="auto"/>
          <w:highlight w:val="none"/>
          <w:u w:val="single"/>
          <w:lang w:eastAsia="zh-CN"/>
        </w:rPr>
        <w:t>将乐云栖央著房地产建设项目预算审核单位</w:t>
      </w:r>
      <w:r>
        <w:rPr>
          <w:rFonts w:hint="eastAsia"/>
          <w:color w:val="auto"/>
          <w:highlight w:val="none"/>
          <w:u w:val="single"/>
          <w:lang w:val="en-US" w:eastAsia="zh-CN"/>
        </w:rPr>
        <w:t xml:space="preserve"> </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s="宋体"/>
          <w:b w:val="0"/>
          <w:bCs w:val="0"/>
          <w:color w:val="auto"/>
          <w:sz w:val="24"/>
          <w:szCs w:val="24"/>
          <w:highlight w:val="none"/>
          <w:lang w:eastAsia="zh-CN"/>
        </w:rPr>
      </w:pPr>
      <w:r>
        <w:rPr>
          <w:rFonts w:hint="eastAsia" w:cs="宋体"/>
          <w:b w:val="0"/>
          <w:bCs w:val="0"/>
          <w:color w:val="auto"/>
          <w:sz w:val="24"/>
          <w:szCs w:val="24"/>
          <w:highlight w:val="none"/>
          <w:lang w:eastAsia="zh-CN"/>
        </w:rPr>
        <w:t>业绩证明材料。</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w:t>
      </w:r>
      <w:r>
        <w:rPr>
          <w:rFonts w:hint="eastAsia"/>
          <w:color w:val="auto"/>
          <w:highlight w:val="none"/>
          <w:lang w:val="en-US" w:eastAsia="zh-CN"/>
        </w:rPr>
        <w:t>公告规定及要求与比选人签订合同；</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pPr>
        <w:spacing w:line="400" w:lineRule="exact"/>
        <w:jc w:val="center"/>
        <w:rPr>
          <w:rFonts w:hint="eastAsia"/>
          <w:b/>
          <w:color w:val="auto"/>
          <w:sz w:val="28"/>
          <w:szCs w:val="28"/>
          <w:highlight w:val="none"/>
        </w:rPr>
      </w:pPr>
    </w:p>
    <w:tbl>
      <w:tblPr>
        <w:tblStyle w:val="30"/>
        <w:tblW w:w="9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w:t>
      </w:r>
      <w:r>
        <w:rPr>
          <w:rFonts w:hint="eastAsia" w:ascii="宋体" w:hAnsi="宋体" w:eastAsia="宋体" w:cs="宋体"/>
          <w:b/>
          <w:color w:val="auto"/>
          <w:szCs w:val="21"/>
          <w:highlight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30"/>
        <w:tblW w:w="9029" w:type="dxa"/>
        <w:jc w:val="center"/>
        <w:tblInd w:w="0" w:type="dxa"/>
        <w:tblLayout w:type="fixed"/>
        <w:tblCellMar>
          <w:top w:w="0" w:type="dxa"/>
          <w:left w:w="108" w:type="dxa"/>
          <w:bottom w:w="0" w:type="dxa"/>
          <w:right w:w="108" w:type="dxa"/>
        </w:tblCellMar>
      </w:tblPr>
      <w:tblGrid>
        <w:gridCol w:w="752"/>
        <w:gridCol w:w="1350"/>
        <w:gridCol w:w="2550"/>
        <w:gridCol w:w="1146"/>
        <w:gridCol w:w="1650"/>
        <w:gridCol w:w="1581"/>
      </w:tblGrid>
      <w:tr>
        <w:tblPrEx>
          <w:tblLayout w:type="fixed"/>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须随同本简历表附上：其他专业造价人员身份证</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一级注册造价工程师证书</w:t>
      </w:r>
      <w:r>
        <w:rPr>
          <w:rFonts w:hint="eastAsia" w:ascii="宋体" w:hAnsi="宋体" w:eastAsia="宋体" w:cs="宋体"/>
          <w:b/>
          <w:color w:val="auto"/>
          <w:szCs w:val="21"/>
          <w:highlight w:val="none"/>
          <w:u w:val="double"/>
          <w:lang w:eastAsia="zh-CN"/>
        </w:rPr>
        <w:t>（其中，土建专业、安装专业各1名）</w:t>
      </w:r>
      <w:r>
        <w:rPr>
          <w:rFonts w:hint="eastAsia" w:ascii="宋体" w:hAnsi="宋体" w:eastAsia="宋体" w:cs="宋体"/>
          <w:b/>
          <w:color w:val="auto"/>
          <w:szCs w:val="21"/>
          <w:highlight w:val="none"/>
          <w:u w:val="double"/>
        </w:rPr>
        <w:t>复印件</w:t>
      </w:r>
      <w:r>
        <w:rPr>
          <w:rFonts w:hint="eastAsia" w:ascii="宋体" w:hAnsi="宋体" w:eastAsia="宋体" w:cs="宋体"/>
          <w:b/>
          <w:color w:val="auto"/>
          <w:szCs w:val="21"/>
          <w:highlight w:val="non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拟担任项目的其他专业造价人员必须是本单位正式在岗职工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，专业以造价工程师注册证书上注明专业为准，注册证书未注明专业的，可视为土建或安装专业</w:t>
      </w:r>
      <w:r>
        <w:rPr>
          <w:rFonts w:hint="eastAsia" w:ascii="宋体" w:hAnsi="宋体" w:eastAsia="宋体" w:cs="宋体"/>
          <w:b/>
          <w:color w:val="auto"/>
          <w:szCs w:val="21"/>
          <w:highlight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default" w:ascii="宋体" w:hAnsi="宋体" w:eastAsia="宋体" w:cs="宋体"/>
          <w:b/>
          <w:color w:val="auto"/>
          <w:szCs w:val="21"/>
          <w:highlight w:val="none"/>
          <w:u w:val="none"/>
          <w:lang w:val="en-US"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rPr>
        <w:t>其他专业造价人员</w:t>
      </w:r>
      <w:r>
        <w:rPr>
          <w:rFonts w:hint="eastAsia" w:ascii="宋体" w:hAnsi="宋体" w:eastAsia="宋体" w:cs="宋体"/>
          <w:b/>
          <w:color w:val="auto"/>
          <w:szCs w:val="21"/>
          <w:highlight w:val="none"/>
          <w:u w:val="double"/>
          <w:lang w:val="en-US" w:eastAsia="zh-CN"/>
        </w:rPr>
        <w:t>应提供自本比选公告发布之日（含本比选公告发布之日）起前六个月的社保缴纳凭证</w:t>
      </w:r>
      <w:r>
        <w:rPr>
          <w:rFonts w:hint="eastAsia" w:ascii="宋体" w:hAnsi="宋体" w:eastAsia="宋体" w:cs="宋体"/>
          <w:b/>
          <w:color w:val="auto"/>
          <w:szCs w:val="21"/>
          <w:highlight w:val="none"/>
          <w:u w:val="non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u w:val="none"/>
          <w:lang w:val="en-US" w:eastAsia="zh-CN"/>
        </w:rPr>
        <w:t>4.</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none"/>
          <w:lang w:val="en-US" w:eastAsia="zh-CN"/>
        </w:rPr>
      </w:pPr>
    </w:p>
    <w:p>
      <w:pPr>
        <w:pStyle w:val="11"/>
        <w:rPr>
          <w:rFonts w:hint="eastAsia" w:ascii="宋体" w:hAnsi="宋体" w:eastAsia="宋体" w:cs="宋体"/>
          <w:color w:val="auto"/>
          <w:sz w:val="24"/>
          <w:szCs w:val="24"/>
          <w:highlight w:val="cyan"/>
          <w:lang w:val="en-US" w:eastAsia="zh-CN"/>
        </w:rPr>
      </w:pPr>
    </w:p>
    <w:p>
      <w:pPr>
        <w:pStyle w:val="11"/>
        <w:rPr>
          <w:rFonts w:hint="eastAsia" w:ascii="宋体" w:hAnsi="宋体" w:eastAsia="宋体" w:cs="宋体"/>
          <w:color w:val="auto"/>
          <w:sz w:val="24"/>
          <w:szCs w:val="24"/>
          <w:highlight w:val="cyan"/>
          <w:lang w:val="en-US" w:eastAsia="zh-CN"/>
        </w:rPr>
      </w:pPr>
    </w:p>
    <w:p>
      <w:pPr>
        <w:pStyle w:val="11"/>
        <w:rPr>
          <w:rFonts w:hint="eastAsia" w:ascii="宋体" w:hAnsi="宋体" w:eastAsia="宋体" w:cs="宋体"/>
          <w:color w:val="auto"/>
          <w:sz w:val="24"/>
          <w:szCs w:val="24"/>
          <w:highlight w:val="cyan"/>
          <w:lang w:val="en-US" w:eastAsia="zh-CN"/>
        </w:rPr>
      </w:pPr>
    </w:p>
    <w:p>
      <w:pPr>
        <w:rPr>
          <w:rFonts w:ascii="宋体"/>
          <w:b/>
          <w:sz w:val="24"/>
          <w:szCs w:val="24"/>
        </w:rPr>
      </w:pPr>
      <w:r>
        <w:rPr>
          <w:rFonts w:hint="eastAsia" w:ascii="宋体"/>
          <w:b/>
          <w:sz w:val="24"/>
          <w:szCs w:val="24"/>
        </w:rPr>
        <w:t>1-</w:t>
      </w:r>
      <w:r>
        <w:rPr>
          <w:rFonts w:hint="eastAsia" w:ascii="宋体"/>
          <w:b/>
          <w:sz w:val="24"/>
          <w:szCs w:val="24"/>
          <w:lang w:val="en-US" w:eastAsia="zh-CN"/>
        </w:rPr>
        <w:t>5</w:t>
      </w:r>
      <w:r>
        <w:rPr>
          <w:rFonts w:hint="eastAsia" w:ascii="宋体"/>
          <w:b/>
          <w:sz w:val="24"/>
          <w:szCs w:val="24"/>
        </w:rPr>
        <w:t>.业绩证明材料</w:t>
      </w:r>
    </w:p>
    <w:p>
      <w:pPr>
        <w:pStyle w:val="19"/>
        <w:shd w:val="clear" w:color="auto" w:fill="FFFFFF"/>
        <w:spacing w:before="156" w:beforeLines="50" w:beforeAutospacing="0" w:after="156" w:afterLines="50" w:afterAutospacing="0" w:line="580" w:lineRule="atLeast"/>
        <w:jc w:val="center"/>
        <w:rPr>
          <w:rFonts w:ascii="黑体" w:hAnsi="黑体" w:eastAsia="黑体" w:cs="黑体"/>
          <w:sz w:val="32"/>
          <w:szCs w:val="32"/>
          <w:shd w:val="clear" w:color="auto" w:fill="FFFFFF"/>
        </w:rPr>
      </w:pPr>
    </w:p>
    <w:p>
      <w:pPr>
        <w:pStyle w:val="19"/>
        <w:shd w:val="clear" w:color="auto" w:fill="FFFFFF"/>
        <w:spacing w:before="156" w:beforeLines="50" w:beforeAutospacing="0" w:after="156" w:afterLines="50" w:afterAutospacing="0" w:line="580" w:lineRule="atLeast"/>
        <w:jc w:val="center"/>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业绩证明材料</w:t>
      </w:r>
    </w:p>
    <w:p>
      <w:pPr>
        <w:rPr>
          <w:rFonts w:ascii="宋体"/>
          <w:b/>
          <w:i/>
          <w:iCs/>
          <w:sz w:val="24"/>
          <w:szCs w:val="24"/>
        </w:rPr>
      </w:pPr>
    </w:p>
    <w:p>
      <w:pPr>
        <w:rPr>
          <w:rFonts w:ascii="宋体"/>
          <w:b/>
          <w:i/>
          <w:iCs/>
          <w:sz w:val="24"/>
          <w:szCs w:val="24"/>
        </w:rPr>
      </w:pP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比选申请人自本比选公告发布之日（含本比选公告发布之日）起前三年内具备至少两项5000万元以上的房屋建筑预算编制或审核类业绩。</w:t>
      </w:r>
    </w:p>
    <w:p>
      <w:pPr>
        <w:pStyle w:val="19"/>
        <w:spacing w:before="0" w:beforeAutospacing="0" w:after="0" w:afterAutospacing="0" w:line="500" w:lineRule="exact"/>
        <w:ind w:firstLine="482" w:firstLineChars="200"/>
        <w:jc w:val="both"/>
        <w:rPr>
          <w:b/>
        </w:rPr>
      </w:pPr>
    </w:p>
    <w:p>
      <w:pPr>
        <w:pStyle w:val="19"/>
        <w:spacing w:before="0" w:beforeAutospacing="0" w:after="0" w:afterAutospacing="0" w:line="500" w:lineRule="exact"/>
        <w:ind w:firstLine="482" w:firstLineChars="200"/>
        <w:jc w:val="both"/>
        <w:rPr>
          <w:b/>
          <w:bCs/>
        </w:rPr>
      </w:pPr>
    </w:p>
    <w:p>
      <w:pPr>
        <w:pStyle w:val="19"/>
        <w:spacing w:before="0" w:beforeAutospacing="0" w:after="0" w:afterAutospacing="0" w:line="500" w:lineRule="exact"/>
        <w:ind w:firstLine="482" w:firstLineChars="200"/>
        <w:jc w:val="both"/>
        <w:rPr>
          <w:b/>
          <w:bCs/>
        </w:rPr>
      </w:pPr>
    </w:p>
    <w:p>
      <w:pPr>
        <w:pStyle w:val="8"/>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pPr>
        <w:pStyle w:val="19"/>
        <w:spacing w:before="0" w:beforeAutospacing="0" w:after="0" w:afterAutospacing="0" w:line="440" w:lineRule="exact"/>
        <w:ind w:firstLine="422" w:firstLineChars="200"/>
        <w:jc w:val="both"/>
        <w:rPr>
          <w:b/>
          <w:bCs/>
          <w:sz w:val="21"/>
          <w:szCs w:val="21"/>
        </w:rPr>
      </w:pPr>
      <w:r>
        <w:rPr>
          <w:rFonts w:hint="eastAsia"/>
          <w:b/>
          <w:bCs/>
          <w:sz w:val="21"/>
          <w:szCs w:val="21"/>
          <w:u w:val="double"/>
        </w:rPr>
        <w:t>比选申请人应提供业绩合同原件扫描件，合同须体现合同签订时间、签约主体、合作内容、合同盖章页等业绩指标要求的所有内容，如业绩合同未能反映比选文件要求的，比选申请人需提供其他佐证材料证明。业绩时间以业绩合同签订之日为准，所有复印件均应加盖比选申请人单位公章</w:t>
      </w:r>
      <w:r>
        <w:rPr>
          <w:rFonts w:hint="eastAsia"/>
          <w:b/>
          <w:bCs/>
          <w:sz w:val="28"/>
          <w:szCs w:val="28"/>
        </w:rPr>
        <w:t>。</w:t>
      </w:r>
    </w:p>
    <w:p>
      <w:pPr>
        <w:rPr>
          <w:rFonts w:ascii="宋体" w:hAnsi="宋体" w:eastAsia="宋体" w:cs="宋体"/>
          <w:b/>
          <w:szCs w:val="21"/>
          <w:u w:val="single"/>
        </w:rPr>
      </w:pPr>
    </w:p>
    <w:p>
      <w:pPr>
        <w:pStyle w:val="11"/>
      </w:pPr>
    </w:p>
    <w:p>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Light">
    <w:panose1 w:val="020F0302020204030204"/>
    <w:charset w:val="00"/>
    <w:family w:val="roman"/>
    <w:pitch w:val="default"/>
    <w:sig w:usb0="E4002EFF" w:usb1="C200247B" w:usb2="00000009" w:usb3="00000000" w:csb0="200001FF" w:csb1="00000000"/>
  </w:font>
  <w:font w:name="Cambria">
    <w:panose1 w:val="02040503050406030204"/>
    <w:charset w:val="00"/>
    <w:family w:val="swiss"/>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707077901">
    <w:nsid w:val="2A25270D"/>
    <w:multiLevelType w:val="singleLevel"/>
    <w:tmpl w:val="2A25270D"/>
    <w:lvl w:ilvl="0" w:tentative="1">
      <w:start w:val="1"/>
      <w:numFmt w:val="decimal"/>
      <w:suff w:val="nothing"/>
      <w:lvlText w:val="%1."/>
      <w:lvlJc w:val="left"/>
    </w:lvl>
  </w:abstractNum>
  <w:num w:numId="1">
    <w:abstractNumId w:val="3036780560"/>
  </w:num>
  <w:num w:numId="2">
    <w:abstractNumId w:val="7070779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746D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6B3007"/>
    <w:rsid w:val="02935B81"/>
    <w:rsid w:val="02C76577"/>
    <w:rsid w:val="03704155"/>
    <w:rsid w:val="03D459D5"/>
    <w:rsid w:val="03F014FB"/>
    <w:rsid w:val="03F36308"/>
    <w:rsid w:val="040F5693"/>
    <w:rsid w:val="045A3333"/>
    <w:rsid w:val="048B68BE"/>
    <w:rsid w:val="04ED380D"/>
    <w:rsid w:val="052634B7"/>
    <w:rsid w:val="052A0989"/>
    <w:rsid w:val="05663939"/>
    <w:rsid w:val="05CB22BB"/>
    <w:rsid w:val="05D20B0D"/>
    <w:rsid w:val="066E1DCB"/>
    <w:rsid w:val="0686237C"/>
    <w:rsid w:val="06E4782C"/>
    <w:rsid w:val="074A53D1"/>
    <w:rsid w:val="07511370"/>
    <w:rsid w:val="07540E19"/>
    <w:rsid w:val="0754600F"/>
    <w:rsid w:val="079E7A3A"/>
    <w:rsid w:val="07E1590B"/>
    <w:rsid w:val="07EB10F5"/>
    <w:rsid w:val="07EF6015"/>
    <w:rsid w:val="083E084B"/>
    <w:rsid w:val="085728AF"/>
    <w:rsid w:val="085E65C9"/>
    <w:rsid w:val="086C0DBE"/>
    <w:rsid w:val="08872182"/>
    <w:rsid w:val="08A54080"/>
    <w:rsid w:val="08E93645"/>
    <w:rsid w:val="090511BD"/>
    <w:rsid w:val="09054F24"/>
    <w:rsid w:val="092C4AA3"/>
    <w:rsid w:val="09542145"/>
    <w:rsid w:val="09751375"/>
    <w:rsid w:val="09B446FC"/>
    <w:rsid w:val="09E2517C"/>
    <w:rsid w:val="09F558AC"/>
    <w:rsid w:val="0A043E1E"/>
    <w:rsid w:val="0A185591"/>
    <w:rsid w:val="0A305E02"/>
    <w:rsid w:val="0A4F4DA1"/>
    <w:rsid w:val="0A626CD3"/>
    <w:rsid w:val="0A9C0642"/>
    <w:rsid w:val="0AA73876"/>
    <w:rsid w:val="0ACA48D4"/>
    <w:rsid w:val="0AFF2C5A"/>
    <w:rsid w:val="0B187425"/>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24B21"/>
    <w:rsid w:val="0D5E3032"/>
    <w:rsid w:val="0DB074A5"/>
    <w:rsid w:val="0E240423"/>
    <w:rsid w:val="0E4A75B0"/>
    <w:rsid w:val="0E4B355A"/>
    <w:rsid w:val="0EED009A"/>
    <w:rsid w:val="0F0715E2"/>
    <w:rsid w:val="0F27086A"/>
    <w:rsid w:val="0F373F0C"/>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3A2FC4"/>
    <w:rsid w:val="164E02F9"/>
    <w:rsid w:val="16665843"/>
    <w:rsid w:val="168D2480"/>
    <w:rsid w:val="168D6A4D"/>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A90180"/>
    <w:rsid w:val="19B16DB4"/>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3F1570"/>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69313B"/>
    <w:rsid w:val="23D408C6"/>
    <w:rsid w:val="23DC6E7B"/>
    <w:rsid w:val="24280A67"/>
    <w:rsid w:val="2435722E"/>
    <w:rsid w:val="249146F7"/>
    <w:rsid w:val="24DC6388"/>
    <w:rsid w:val="24EC13C2"/>
    <w:rsid w:val="252C1E57"/>
    <w:rsid w:val="254060AD"/>
    <w:rsid w:val="257B0F03"/>
    <w:rsid w:val="25825C7A"/>
    <w:rsid w:val="25A06022"/>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56F55"/>
    <w:rsid w:val="2987431B"/>
    <w:rsid w:val="29981286"/>
    <w:rsid w:val="29EF14AD"/>
    <w:rsid w:val="29F00112"/>
    <w:rsid w:val="2A04596B"/>
    <w:rsid w:val="2A5F2D91"/>
    <w:rsid w:val="2A705FFA"/>
    <w:rsid w:val="2ADB405B"/>
    <w:rsid w:val="2AF22485"/>
    <w:rsid w:val="2B040F10"/>
    <w:rsid w:val="2B064717"/>
    <w:rsid w:val="2B154939"/>
    <w:rsid w:val="2B1D3BDB"/>
    <w:rsid w:val="2B5E66CE"/>
    <w:rsid w:val="2B5F657F"/>
    <w:rsid w:val="2BF22CB5"/>
    <w:rsid w:val="2C3A399C"/>
    <w:rsid w:val="2C4B08A3"/>
    <w:rsid w:val="2C7E592F"/>
    <w:rsid w:val="2CD55510"/>
    <w:rsid w:val="2D7C3427"/>
    <w:rsid w:val="2DAF2092"/>
    <w:rsid w:val="2EA4738B"/>
    <w:rsid w:val="2EF1598B"/>
    <w:rsid w:val="2F610283"/>
    <w:rsid w:val="2F634EE2"/>
    <w:rsid w:val="2F9C362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185D90"/>
    <w:rsid w:val="33502D99"/>
    <w:rsid w:val="337F0F1C"/>
    <w:rsid w:val="33997993"/>
    <w:rsid w:val="34045566"/>
    <w:rsid w:val="34181F9A"/>
    <w:rsid w:val="342530EF"/>
    <w:rsid w:val="345575FC"/>
    <w:rsid w:val="345D6C88"/>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6E30D6"/>
    <w:rsid w:val="3D807BF4"/>
    <w:rsid w:val="3D8928C8"/>
    <w:rsid w:val="3E057757"/>
    <w:rsid w:val="3E0C562A"/>
    <w:rsid w:val="3E223293"/>
    <w:rsid w:val="3E317495"/>
    <w:rsid w:val="3E9E427D"/>
    <w:rsid w:val="3EB66CCD"/>
    <w:rsid w:val="3EBA7094"/>
    <w:rsid w:val="3ED23E32"/>
    <w:rsid w:val="3ED52753"/>
    <w:rsid w:val="3EE15E23"/>
    <w:rsid w:val="3F1A64DC"/>
    <w:rsid w:val="3F826E18"/>
    <w:rsid w:val="402D47C9"/>
    <w:rsid w:val="404C7FFE"/>
    <w:rsid w:val="4050500F"/>
    <w:rsid w:val="40676A47"/>
    <w:rsid w:val="40A1792B"/>
    <w:rsid w:val="40B54BFB"/>
    <w:rsid w:val="411029F0"/>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CE4EDF"/>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C7D6BEF"/>
    <w:rsid w:val="4D122BF3"/>
    <w:rsid w:val="4D29731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E00BA7"/>
    <w:rsid w:val="4F082F58"/>
    <w:rsid w:val="4F720CD1"/>
    <w:rsid w:val="4F9E3301"/>
    <w:rsid w:val="4FBB0C02"/>
    <w:rsid w:val="4FD2359B"/>
    <w:rsid w:val="4FF537B6"/>
    <w:rsid w:val="501E3056"/>
    <w:rsid w:val="502344EE"/>
    <w:rsid w:val="502B5150"/>
    <w:rsid w:val="50674285"/>
    <w:rsid w:val="5069710A"/>
    <w:rsid w:val="507E5F1B"/>
    <w:rsid w:val="50A4750D"/>
    <w:rsid w:val="50BA1FB8"/>
    <w:rsid w:val="50E6602D"/>
    <w:rsid w:val="50FA2CEF"/>
    <w:rsid w:val="50FE0569"/>
    <w:rsid w:val="51397732"/>
    <w:rsid w:val="51510BE7"/>
    <w:rsid w:val="51592A60"/>
    <w:rsid w:val="51744496"/>
    <w:rsid w:val="522A1B75"/>
    <w:rsid w:val="52322221"/>
    <w:rsid w:val="5254404C"/>
    <w:rsid w:val="5263104F"/>
    <w:rsid w:val="526A015C"/>
    <w:rsid w:val="52902C3D"/>
    <w:rsid w:val="52967998"/>
    <w:rsid w:val="529B3314"/>
    <w:rsid w:val="52C30A66"/>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211F9F"/>
    <w:rsid w:val="56377C2D"/>
    <w:rsid w:val="56380A50"/>
    <w:rsid w:val="56771FE4"/>
    <w:rsid w:val="574716A2"/>
    <w:rsid w:val="57672DA3"/>
    <w:rsid w:val="576A2D9C"/>
    <w:rsid w:val="5789053F"/>
    <w:rsid w:val="57A50805"/>
    <w:rsid w:val="57CB3320"/>
    <w:rsid w:val="57FB0599"/>
    <w:rsid w:val="57FF0273"/>
    <w:rsid w:val="58071B12"/>
    <w:rsid w:val="583B688C"/>
    <w:rsid w:val="583C5D29"/>
    <w:rsid w:val="58AC56AC"/>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794397"/>
    <w:rsid w:val="5D820C77"/>
    <w:rsid w:val="5DED1414"/>
    <w:rsid w:val="5E0C2A1F"/>
    <w:rsid w:val="5E30163C"/>
    <w:rsid w:val="5E582369"/>
    <w:rsid w:val="5E5A377B"/>
    <w:rsid w:val="5E64494E"/>
    <w:rsid w:val="5E931BE0"/>
    <w:rsid w:val="5E9A43BF"/>
    <w:rsid w:val="5EBF3633"/>
    <w:rsid w:val="5EDA221B"/>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3FF0976"/>
    <w:rsid w:val="64343DCD"/>
    <w:rsid w:val="644266E4"/>
    <w:rsid w:val="64562CA2"/>
    <w:rsid w:val="647F12C0"/>
    <w:rsid w:val="64D23995"/>
    <w:rsid w:val="64D43BB1"/>
    <w:rsid w:val="64E562DD"/>
    <w:rsid w:val="64EE72F7"/>
    <w:rsid w:val="64FC314E"/>
    <w:rsid w:val="65107B03"/>
    <w:rsid w:val="654145AA"/>
    <w:rsid w:val="654E0A3C"/>
    <w:rsid w:val="654E3081"/>
    <w:rsid w:val="65B22774"/>
    <w:rsid w:val="65DD57B5"/>
    <w:rsid w:val="66073FA5"/>
    <w:rsid w:val="660F68F1"/>
    <w:rsid w:val="66282447"/>
    <w:rsid w:val="66863951"/>
    <w:rsid w:val="66C93F6D"/>
    <w:rsid w:val="66F35AF0"/>
    <w:rsid w:val="670E7BDC"/>
    <w:rsid w:val="68205F11"/>
    <w:rsid w:val="6826671D"/>
    <w:rsid w:val="68303C5A"/>
    <w:rsid w:val="68761B03"/>
    <w:rsid w:val="6884144A"/>
    <w:rsid w:val="689B2842"/>
    <w:rsid w:val="692929C9"/>
    <w:rsid w:val="6949691B"/>
    <w:rsid w:val="6AA277E9"/>
    <w:rsid w:val="6B2036AC"/>
    <w:rsid w:val="6B3F31FC"/>
    <w:rsid w:val="6B520650"/>
    <w:rsid w:val="6BA505A7"/>
    <w:rsid w:val="6C0B19A4"/>
    <w:rsid w:val="6C150C79"/>
    <w:rsid w:val="6C2F4CB4"/>
    <w:rsid w:val="6C47127D"/>
    <w:rsid w:val="6C572194"/>
    <w:rsid w:val="6C733C7B"/>
    <w:rsid w:val="6CC5402A"/>
    <w:rsid w:val="6D2A440F"/>
    <w:rsid w:val="6D4F092C"/>
    <w:rsid w:val="6D596CF4"/>
    <w:rsid w:val="6D6C6C97"/>
    <w:rsid w:val="6D975C3C"/>
    <w:rsid w:val="6DD4231C"/>
    <w:rsid w:val="6DF42310"/>
    <w:rsid w:val="6E545DED"/>
    <w:rsid w:val="6EBF08CD"/>
    <w:rsid w:val="6EF1171C"/>
    <w:rsid w:val="6EF357A9"/>
    <w:rsid w:val="6F03410B"/>
    <w:rsid w:val="6F122D5A"/>
    <w:rsid w:val="6F4E2668"/>
    <w:rsid w:val="6F5F0058"/>
    <w:rsid w:val="6F6D70DC"/>
    <w:rsid w:val="6F806E0F"/>
    <w:rsid w:val="6F8A0689"/>
    <w:rsid w:val="6FBB68F4"/>
    <w:rsid w:val="6FCA5A57"/>
    <w:rsid w:val="6FED0BBF"/>
    <w:rsid w:val="70315ABC"/>
    <w:rsid w:val="70AA5B96"/>
    <w:rsid w:val="70AC7AC8"/>
    <w:rsid w:val="70C527E2"/>
    <w:rsid w:val="70D421A3"/>
    <w:rsid w:val="70D73B74"/>
    <w:rsid w:val="71241F4D"/>
    <w:rsid w:val="71791D68"/>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7C09B5"/>
    <w:rsid w:val="77E410F3"/>
    <w:rsid w:val="786A2E5E"/>
    <w:rsid w:val="78A25EF7"/>
    <w:rsid w:val="78BB6162"/>
    <w:rsid w:val="78F93092"/>
    <w:rsid w:val="7950014D"/>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3510B"/>
    <w:rsid w:val="7DF42174"/>
    <w:rsid w:val="7E5C7CF2"/>
    <w:rsid w:val="7E5F6392"/>
    <w:rsid w:val="7E786F03"/>
    <w:rsid w:val="7EFE1A9D"/>
    <w:rsid w:val="7F1F5DDE"/>
    <w:rsid w:val="7F4E3550"/>
    <w:rsid w:val="7F7F16EC"/>
    <w:rsid w:val="7F801306"/>
    <w:rsid w:val="7F814DA1"/>
    <w:rsid w:val="7FF915D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3559</Words>
  <Characters>3714</Characters>
  <Lines>16</Lines>
  <Paragraphs>4</Paragraphs>
  <TotalTime>0</TotalTime>
  <ScaleCrop>false</ScaleCrop>
  <LinksUpToDate>false</LinksUpToDate>
  <CharactersWithSpaces>4107</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2025-10-24T08:46:21Z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eyJoZGlkIjoiNjU5NzNkNThjM2FhY2Q5MWY4NTI3MzQ2MDYzMmQ3YzAiLCJ1c2VySWQiOiIxNTA4NjAyOTExIn0=</vt:lpwstr>
  </property>
</Properties>
</file>