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80616"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采购需求及最高限价清单</w:t>
      </w:r>
    </w:p>
    <w:p w14:paraId="5D59EED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清洗车技术参数</w:t>
      </w:r>
    </w:p>
    <w:tbl>
      <w:tblPr>
        <w:tblStyle w:val="9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2747"/>
        <w:gridCol w:w="4305"/>
        <w:gridCol w:w="1841"/>
      </w:tblGrid>
      <w:tr w14:paraId="24D1E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FF60F7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747" w:type="dxa"/>
            <w:vAlign w:val="center"/>
          </w:tcPr>
          <w:p w14:paraId="2252E4B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4305" w:type="dxa"/>
            <w:vAlign w:val="center"/>
          </w:tcPr>
          <w:p w14:paraId="6A84E8E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1841" w:type="dxa"/>
            <w:vAlign w:val="center"/>
          </w:tcPr>
          <w:p w14:paraId="38D4B21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19AD9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868" w:type="dxa"/>
            <w:vAlign w:val="center"/>
          </w:tcPr>
          <w:p w14:paraId="529042F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747" w:type="dxa"/>
            <w:vAlign w:val="center"/>
          </w:tcPr>
          <w:p w14:paraId="70CFDD2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驱动电机</w:t>
            </w:r>
          </w:p>
        </w:tc>
        <w:tc>
          <w:tcPr>
            <w:tcW w:w="4305" w:type="dxa"/>
            <w:vAlign w:val="center"/>
          </w:tcPr>
          <w:p w14:paraId="64EB4FC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222A35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≥1500w</w:t>
            </w:r>
          </w:p>
        </w:tc>
        <w:tc>
          <w:tcPr>
            <w:tcW w:w="1841" w:type="dxa"/>
            <w:vAlign w:val="center"/>
          </w:tcPr>
          <w:p w14:paraId="287E91C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35C7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</w:trPr>
        <w:tc>
          <w:tcPr>
            <w:tcW w:w="868" w:type="dxa"/>
            <w:vAlign w:val="center"/>
          </w:tcPr>
          <w:p w14:paraId="61377B4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138C53F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电池电源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068C042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222A35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锂电池</w:t>
            </w:r>
          </w:p>
        </w:tc>
        <w:tc>
          <w:tcPr>
            <w:tcW w:w="1841" w:type="dxa"/>
            <w:vAlign w:val="center"/>
          </w:tcPr>
          <w:p w14:paraId="6013D09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BD8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868" w:type="dxa"/>
            <w:vAlign w:val="center"/>
          </w:tcPr>
          <w:p w14:paraId="0CC6DC7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4C31C44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爬坡能力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7C73EB5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≤30°</w:t>
            </w:r>
          </w:p>
        </w:tc>
        <w:tc>
          <w:tcPr>
            <w:tcW w:w="1841" w:type="dxa"/>
            <w:vAlign w:val="center"/>
          </w:tcPr>
          <w:p w14:paraId="792624A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086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868" w:type="dxa"/>
            <w:vAlign w:val="center"/>
          </w:tcPr>
          <w:p w14:paraId="63914C5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459FD51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额定乘员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7BE584A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1人</w:t>
            </w:r>
          </w:p>
        </w:tc>
        <w:tc>
          <w:tcPr>
            <w:tcW w:w="1841" w:type="dxa"/>
            <w:vAlign w:val="center"/>
          </w:tcPr>
          <w:p w14:paraId="347906E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B757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</w:trPr>
        <w:tc>
          <w:tcPr>
            <w:tcW w:w="868" w:type="dxa"/>
            <w:vAlign w:val="center"/>
          </w:tcPr>
          <w:p w14:paraId="150C05C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2F674AF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最高车速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2D04345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≥35km/h</w:t>
            </w:r>
          </w:p>
        </w:tc>
        <w:tc>
          <w:tcPr>
            <w:tcW w:w="1841" w:type="dxa"/>
            <w:vAlign w:val="center"/>
          </w:tcPr>
          <w:p w14:paraId="04A55D1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A4BA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68" w:type="dxa"/>
            <w:vAlign w:val="center"/>
          </w:tcPr>
          <w:p w14:paraId="3DBD835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671EDED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罐体容积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62DE80A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≥500升滚塑水箱</w:t>
            </w:r>
          </w:p>
        </w:tc>
        <w:tc>
          <w:tcPr>
            <w:tcW w:w="1841" w:type="dxa"/>
            <w:vAlign w:val="center"/>
          </w:tcPr>
          <w:p w14:paraId="4A136E9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E569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868" w:type="dxa"/>
            <w:vAlign w:val="center"/>
          </w:tcPr>
          <w:p w14:paraId="1B1B99C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7F41D0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车架、车身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4E049C6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优质碳结构钢，长久耐锈</w:t>
            </w:r>
          </w:p>
        </w:tc>
        <w:tc>
          <w:tcPr>
            <w:tcW w:w="1841" w:type="dxa"/>
            <w:vAlign w:val="center"/>
          </w:tcPr>
          <w:p w14:paraId="7AE1771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B11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868" w:type="dxa"/>
            <w:vAlign w:val="center"/>
          </w:tcPr>
          <w:p w14:paraId="62D9392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1353DF3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后桥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250092A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专车专用定制加重型后桥</w:t>
            </w:r>
          </w:p>
        </w:tc>
        <w:tc>
          <w:tcPr>
            <w:tcW w:w="1841" w:type="dxa"/>
            <w:vAlign w:val="center"/>
          </w:tcPr>
          <w:p w14:paraId="4289C0E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20A6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868" w:type="dxa"/>
            <w:vAlign w:val="center"/>
          </w:tcPr>
          <w:p w14:paraId="1EA077C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5521BCF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制动系统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78ED94D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前后机械制动，驻车制动装置</w:t>
            </w:r>
          </w:p>
        </w:tc>
        <w:tc>
          <w:tcPr>
            <w:tcW w:w="1841" w:type="dxa"/>
            <w:vAlign w:val="center"/>
          </w:tcPr>
          <w:p w14:paraId="2E6589F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AEB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868" w:type="dxa"/>
            <w:vAlign w:val="center"/>
          </w:tcPr>
          <w:p w14:paraId="64FE102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1138A85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轮胎规格</w:t>
            </w:r>
          </w:p>
        </w:tc>
        <w:tc>
          <w:tcPr>
            <w:tcW w:w="4305" w:type="dxa"/>
            <w:shd w:val="clear" w:color="auto" w:fill="auto"/>
            <w:vAlign w:val="center"/>
          </w:tcPr>
          <w:p w14:paraId="0CE9248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前：≥4.00-12 后：≥4.50-12</w:t>
            </w:r>
          </w:p>
        </w:tc>
        <w:tc>
          <w:tcPr>
            <w:tcW w:w="1841" w:type="dxa"/>
            <w:vAlign w:val="center"/>
          </w:tcPr>
          <w:p w14:paraId="7C05F7F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1C0E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</w:trPr>
        <w:tc>
          <w:tcPr>
            <w:tcW w:w="868" w:type="dxa"/>
            <w:vAlign w:val="center"/>
          </w:tcPr>
          <w:p w14:paraId="506A7D6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2747" w:type="dxa"/>
            <w:vAlign w:val="center"/>
          </w:tcPr>
          <w:p w14:paraId="08DD8A8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信号灯</w:t>
            </w:r>
          </w:p>
        </w:tc>
        <w:tc>
          <w:tcPr>
            <w:tcW w:w="4305" w:type="dxa"/>
            <w:vAlign w:val="center"/>
          </w:tcPr>
          <w:p w14:paraId="4D67F2D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大灯、前转向灯、后转向灯、刹车灯、喇叭</w:t>
            </w:r>
          </w:p>
        </w:tc>
        <w:tc>
          <w:tcPr>
            <w:tcW w:w="1841" w:type="dxa"/>
            <w:vAlign w:val="center"/>
          </w:tcPr>
          <w:p w14:paraId="1356286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D3F4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868" w:type="dxa"/>
            <w:vAlign w:val="center"/>
          </w:tcPr>
          <w:p w14:paraId="0AAD0AD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2747" w:type="dxa"/>
            <w:vAlign w:val="center"/>
          </w:tcPr>
          <w:p w14:paraId="7B76457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整车尺寸</w:t>
            </w:r>
          </w:p>
        </w:tc>
        <w:tc>
          <w:tcPr>
            <w:tcW w:w="4305" w:type="dxa"/>
            <w:vAlign w:val="center"/>
          </w:tcPr>
          <w:p w14:paraId="312431C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长：≥2900mm  宽：≥1100mm 高：≥1380mm</w:t>
            </w:r>
          </w:p>
        </w:tc>
        <w:tc>
          <w:tcPr>
            <w:tcW w:w="1841" w:type="dxa"/>
            <w:vAlign w:val="center"/>
          </w:tcPr>
          <w:p w14:paraId="3D9E2FC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3D70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868" w:type="dxa"/>
            <w:vAlign w:val="center"/>
          </w:tcPr>
          <w:p w14:paraId="2A2CC4D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2747" w:type="dxa"/>
            <w:vAlign w:val="center"/>
          </w:tcPr>
          <w:p w14:paraId="73DE48A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发动机</w:t>
            </w:r>
          </w:p>
        </w:tc>
        <w:tc>
          <w:tcPr>
            <w:tcW w:w="4305" w:type="dxa"/>
            <w:vAlign w:val="center"/>
          </w:tcPr>
          <w:p w14:paraId="4AEAD15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高压清洗机电机功率（额定）≥4000W</w:t>
            </w:r>
          </w:p>
        </w:tc>
        <w:tc>
          <w:tcPr>
            <w:tcW w:w="1841" w:type="dxa"/>
            <w:vAlign w:val="center"/>
          </w:tcPr>
          <w:p w14:paraId="71E8595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0DB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868" w:type="dxa"/>
            <w:vAlign w:val="center"/>
          </w:tcPr>
          <w:p w14:paraId="4E48DF9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2747" w:type="dxa"/>
            <w:vAlign w:val="center"/>
          </w:tcPr>
          <w:p w14:paraId="58B74ED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工作时长</w:t>
            </w:r>
          </w:p>
        </w:tc>
        <w:tc>
          <w:tcPr>
            <w:tcW w:w="4305" w:type="dxa"/>
            <w:vAlign w:val="center"/>
          </w:tcPr>
          <w:p w14:paraId="7D337A6C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≥3-4小时</w:t>
            </w:r>
          </w:p>
        </w:tc>
        <w:tc>
          <w:tcPr>
            <w:tcW w:w="1841" w:type="dxa"/>
            <w:vAlign w:val="center"/>
          </w:tcPr>
          <w:p w14:paraId="634733E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7DBF7318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洗地机技术参数</w:t>
      </w:r>
    </w:p>
    <w:tbl>
      <w:tblPr>
        <w:tblStyle w:val="9"/>
        <w:tblpPr w:leftFromText="180" w:rightFromText="180" w:vertAnchor="text" w:horzAnchor="page" w:tblpX="1185" w:tblpY="285"/>
        <w:tblOverlap w:val="never"/>
        <w:tblW w:w="9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3286"/>
        <w:gridCol w:w="3570"/>
        <w:gridCol w:w="2037"/>
      </w:tblGrid>
      <w:tr w14:paraId="79751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14762C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  <w:vAlign w:val="center"/>
          </w:tcPr>
          <w:p w14:paraId="31982D4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功能类型</w:t>
            </w:r>
          </w:p>
        </w:tc>
        <w:tc>
          <w:tcPr>
            <w:tcW w:w="3570" w:type="dxa"/>
            <w:vAlign w:val="center"/>
          </w:tcPr>
          <w:p w14:paraId="517DFFC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主要参数</w:t>
            </w:r>
          </w:p>
        </w:tc>
        <w:tc>
          <w:tcPr>
            <w:tcW w:w="2037" w:type="dxa"/>
            <w:vAlign w:val="center"/>
          </w:tcPr>
          <w:p w14:paraId="56A0BDD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4333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5492D6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51A27A11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清洁宽度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6F22C9F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860mm</w:t>
            </w:r>
          </w:p>
        </w:tc>
        <w:tc>
          <w:tcPr>
            <w:tcW w:w="2037" w:type="dxa"/>
            <w:vAlign w:val="center"/>
          </w:tcPr>
          <w:p w14:paraId="6DCD41D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E3B4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020D5E2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564267E5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吸水扒宽度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4C14D0D1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1040mm</w:t>
            </w:r>
          </w:p>
        </w:tc>
        <w:tc>
          <w:tcPr>
            <w:tcW w:w="2037" w:type="dxa"/>
            <w:vAlign w:val="center"/>
          </w:tcPr>
          <w:p w14:paraId="6290801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D32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EC0070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0FD62FF9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连续工作时间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6026B751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≥4小时</w:t>
            </w:r>
          </w:p>
        </w:tc>
        <w:tc>
          <w:tcPr>
            <w:tcW w:w="2037" w:type="dxa"/>
            <w:vAlign w:val="center"/>
          </w:tcPr>
          <w:p w14:paraId="07A577E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66E4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EA9E74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158CFE18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理论工作效率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2742F3BF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≥0-3500㎡/小时</w:t>
            </w:r>
          </w:p>
        </w:tc>
        <w:tc>
          <w:tcPr>
            <w:tcW w:w="2037" w:type="dxa"/>
            <w:vAlign w:val="center"/>
          </w:tcPr>
          <w:p w14:paraId="03B1FE1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0CB1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DC8854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003DC282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电池容量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7C05D34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≥24V/120AH</w:t>
            </w:r>
          </w:p>
        </w:tc>
        <w:tc>
          <w:tcPr>
            <w:tcW w:w="2037" w:type="dxa"/>
            <w:vAlign w:val="center"/>
          </w:tcPr>
          <w:p w14:paraId="09A8D4A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79CA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73B5ACB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1A4AC93B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真空电机功率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5012B77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≥550W</w:t>
            </w:r>
          </w:p>
        </w:tc>
        <w:tc>
          <w:tcPr>
            <w:tcW w:w="2037" w:type="dxa"/>
            <w:vAlign w:val="center"/>
          </w:tcPr>
          <w:p w14:paraId="2F88761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D3F6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1F6399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7CC39D7F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刷盘电机功率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2EB3DF39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≥550W*2</w:t>
            </w:r>
          </w:p>
        </w:tc>
        <w:tc>
          <w:tcPr>
            <w:tcW w:w="2037" w:type="dxa"/>
            <w:vAlign w:val="center"/>
          </w:tcPr>
          <w:p w14:paraId="2F44A4C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4C52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39CB5C1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C0A19F0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驱动电机功率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0647665C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≥450W</w:t>
            </w:r>
          </w:p>
        </w:tc>
        <w:tc>
          <w:tcPr>
            <w:tcW w:w="2037" w:type="dxa"/>
            <w:vAlign w:val="center"/>
          </w:tcPr>
          <w:p w14:paraId="73E2DB2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96F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283006A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4B49D3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清水容量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2073A00A"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120L</w:t>
            </w:r>
          </w:p>
        </w:tc>
        <w:tc>
          <w:tcPr>
            <w:tcW w:w="2037" w:type="dxa"/>
            <w:vAlign w:val="center"/>
          </w:tcPr>
          <w:p w14:paraId="00477AF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C8C4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868" w:type="dxa"/>
            <w:vAlign w:val="center"/>
          </w:tcPr>
          <w:p w14:paraId="4473F5D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F1B6E42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污水容量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6958632D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130L</w:t>
            </w:r>
          </w:p>
        </w:tc>
        <w:tc>
          <w:tcPr>
            <w:tcW w:w="2037" w:type="dxa"/>
            <w:vAlign w:val="center"/>
          </w:tcPr>
          <w:p w14:paraId="34880D0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0017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868" w:type="dxa"/>
            <w:vAlign w:val="center"/>
          </w:tcPr>
          <w:p w14:paraId="164F133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161A6F6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整机重量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4189C61B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282KG</w:t>
            </w:r>
          </w:p>
        </w:tc>
        <w:tc>
          <w:tcPr>
            <w:tcW w:w="2037" w:type="dxa"/>
            <w:vAlign w:val="center"/>
          </w:tcPr>
          <w:p w14:paraId="1B41CF4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AD8D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</w:trPr>
        <w:tc>
          <w:tcPr>
            <w:tcW w:w="868" w:type="dxa"/>
            <w:vAlign w:val="center"/>
          </w:tcPr>
          <w:p w14:paraId="68084BC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5B1D1F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工作尺寸</w:t>
            </w:r>
          </w:p>
        </w:tc>
        <w:tc>
          <w:tcPr>
            <w:tcW w:w="3570" w:type="dxa"/>
            <w:shd w:val="clear" w:color="auto" w:fill="auto"/>
            <w:vAlign w:val="center"/>
          </w:tcPr>
          <w:p w14:paraId="295B17C8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≥1320*720*1270</w:t>
            </w:r>
          </w:p>
        </w:tc>
        <w:tc>
          <w:tcPr>
            <w:tcW w:w="2037" w:type="dxa"/>
            <w:vAlign w:val="center"/>
          </w:tcPr>
          <w:p w14:paraId="77D5009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D965FF8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48DC92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48728522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  <w:lang w:val="en-US" w:eastAsia="zh-CN"/>
        </w:rPr>
        <w:t>最高限价表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2214"/>
        <w:gridCol w:w="2214"/>
        <w:gridCol w:w="2214"/>
      </w:tblGrid>
      <w:tr w14:paraId="07152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 w14:paraId="20874323">
            <w:pPr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6642" w:type="dxa"/>
            <w:gridSpan w:val="3"/>
          </w:tcPr>
          <w:p w14:paraId="1D1511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beforeAutospacing="0" w:afterLines="50" w:afterAutospacing="0"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城发广场小区洗地机及清洗车采购</w:t>
            </w:r>
          </w:p>
        </w:tc>
      </w:tr>
      <w:tr w14:paraId="3FE3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3320" w:type="dxa"/>
            <w:vMerge w:val="restart"/>
            <w:vAlign w:val="center"/>
          </w:tcPr>
          <w:p w14:paraId="792FA20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2214" w:type="dxa"/>
            <w:vAlign w:val="center"/>
          </w:tcPr>
          <w:p w14:paraId="3260A55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2214" w:type="dxa"/>
            <w:vAlign w:val="center"/>
          </w:tcPr>
          <w:p w14:paraId="5C47FF6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2214" w:type="dxa"/>
            <w:vAlign w:val="center"/>
          </w:tcPr>
          <w:p w14:paraId="2978963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价格</w:t>
            </w:r>
          </w:p>
        </w:tc>
      </w:tr>
      <w:tr w14:paraId="2480B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3320" w:type="dxa"/>
            <w:vMerge w:val="continue"/>
            <w:vAlign w:val="center"/>
          </w:tcPr>
          <w:p w14:paraId="38FC41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beforeAutospacing="0" w:afterLines="50" w:afterAutospacing="0" w:line="600" w:lineRule="exact"/>
              <w:jc w:val="center"/>
              <w:textAlignment w:val="auto"/>
            </w:pPr>
          </w:p>
        </w:tc>
        <w:tc>
          <w:tcPr>
            <w:tcW w:w="2214" w:type="dxa"/>
            <w:vAlign w:val="center"/>
          </w:tcPr>
          <w:p w14:paraId="1AFBA7EC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洗地机</w:t>
            </w:r>
          </w:p>
        </w:tc>
        <w:tc>
          <w:tcPr>
            <w:tcW w:w="2214" w:type="dxa"/>
            <w:vAlign w:val="center"/>
          </w:tcPr>
          <w:p w14:paraId="4FF0CC0C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214" w:type="dxa"/>
            <w:vAlign w:val="center"/>
          </w:tcPr>
          <w:p w14:paraId="1648136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27800</w:t>
            </w:r>
          </w:p>
        </w:tc>
      </w:tr>
      <w:tr w14:paraId="03DF3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3320" w:type="dxa"/>
            <w:vMerge w:val="continue"/>
            <w:vAlign w:val="center"/>
          </w:tcPr>
          <w:p w14:paraId="7A1441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beforeAutospacing="0" w:afterLines="50" w:afterAutospacing="0"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214" w:type="dxa"/>
            <w:vAlign w:val="center"/>
          </w:tcPr>
          <w:p w14:paraId="1A597B2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清洗车</w:t>
            </w:r>
          </w:p>
        </w:tc>
        <w:tc>
          <w:tcPr>
            <w:tcW w:w="2214" w:type="dxa"/>
            <w:vAlign w:val="center"/>
          </w:tcPr>
          <w:p w14:paraId="6E40EEC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214" w:type="dxa"/>
            <w:vAlign w:val="center"/>
          </w:tcPr>
          <w:p w14:paraId="3FA6613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19750</w:t>
            </w:r>
          </w:p>
        </w:tc>
      </w:tr>
      <w:tr w14:paraId="0B1F9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3320" w:type="dxa"/>
            <w:vMerge w:val="continue"/>
            <w:vAlign w:val="center"/>
          </w:tcPr>
          <w:p w14:paraId="61057C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beforeAutospacing="0" w:afterLines="50" w:afterAutospacing="0"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6642" w:type="dxa"/>
            <w:gridSpan w:val="3"/>
          </w:tcPr>
          <w:p w14:paraId="1A47A1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beforeAutospacing="0" w:afterLines="50" w:afterAutospacing="0" w:line="60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-SA"/>
              </w:rPr>
              <w:t>合计：47550元</w:t>
            </w:r>
          </w:p>
        </w:tc>
      </w:tr>
      <w:tr w14:paraId="2295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0" w:type="dxa"/>
            <w:vAlign w:val="center"/>
          </w:tcPr>
          <w:p w14:paraId="1C49F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642" w:type="dxa"/>
            <w:gridSpan w:val="3"/>
            <w:vAlign w:val="center"/>
          </w:tcPr>
          <w:p w14:paraId="5BEC3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1.清洗车数量为1台，洗地机数量1台，报价应包括产品制造、运输、装卸、安装、损耗、售后服务、税收（提供增值税专用发票）</w:t>
            </w:r>
          </w:p>
          <w:p w14:paraId="21D140E5">
            <w:pPr>
              <w:pStyle w:val="2"/>
              <w:ind w:left="0" w:leftChars="0" w:firstLine="0" w:firstLineChars="0"/>
              <w:rPr>
                <w:rFonts w:hint="eastAsia" w:ascii="黑体" w:hAnsi="黑体" w:eastAsia="黑体" w:cs="黑体"/>
                <w:color w:val="auto"/>
                <w:sz w:val="36"/>
                <w:szCs w:val="36"/>
                <w:highlight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2.耗材免费提供一年，质保期两年，维护期三年。</w:t>
            </w:r>
          </w:p>
        </w:tc>
      </w:tr>
    </w:tbl>
    <w:p w14:paraId="66F0572B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  <w:lang w:val="en-US" w:eastAsia="zh-CN"/>
        </w:rPr>
      </w:pPr>
    </w:p>
    <w:p w14:paraId="3C4DDEFE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8E1737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4C8CC9A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432BA5E3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CEBB65D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47A786DA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34375B0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8431B54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BC8C080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527770D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城发广场小区洗地机及清洗车采购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城发广场小区洗地机及清洗车采购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7B33BFDA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 w14:paraId="19E15F73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其他证明文件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 w14:paraId="6465F33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11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11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11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11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11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11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2-2.授权委托书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F3E9305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590E67FA"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u w:val="none"/>
          <w:lang w:val="en-US" w:eastAsia="zh-CN"/>
        </w:rPr>
        <w:t>2-3.其他证明文件</w:t>
      </w:r>
    </w:p>
    <w:p w14:paraId="7486073A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00F1C5F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 w14:paraId="3B6437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 w14:paraId="3BE358B4">
      <w:pPr>
        <w:pStyle w:val="2"/>
        <w:rPr>
          <w:rFonts w:hint="eastAsia"/>
          <w:lang w:val="en-US" w:eastAsia="zh-CN"/>
        </w:rPr>
      </w:pPr>
    </w:p>
    <w:p w14:paraId="48C11ECA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 w14:paraId="489FA158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6D39B736">
      <w:pPr>
        <w:widowControl/>
        <w:shd w:val="clear" w:color="auto" w:fill="FFFFFF"/>
        <w:spacing w:before="100" w:beforeLines="50" w:beforeAutospacing="0" w:after="100" w:afterLines="50" w:afterAutospacing="0" w:line="580" w:lineRule="atLeast"/>
        <w:jc w:val="center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报价函</w:t>
      </w:r>
    </w:p>
    <w:tbl>
      <w:tblPr>
        <w:tblStyle w:val="8"/>
        <w:tblW w:w="901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5"/>
        <w:gridCol w:w="1605"/>
        <w:gridCol w:w="1605"/>
        <w:gridCol w:w="1605"/>
        <w:gridCol w:w="1607"/>
      </w:tblGrid>
      <w:tr w14:paraId="7ABCB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4A2DD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询价项目名称</w:t>
            </w: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0FDCAC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城发广场小区洗地机及清洗车采购</w:t>
            </w:r>
          </w:p>
        </w:tc>
      </w:tr>
      <w:tr w14:paraId="145358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5D14F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询价申请人名称</w:t>
            </w: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278D9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三明城发物业有限公司</w:t>
            </w:r>
          </w:p>
        </w:tc>
      </w:tr>
      <w:tr w14:paraId="2BE38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59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70E569D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E66266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4C5EA3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A72F53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价格</w:t>
            </w: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AA78D4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品牌</w:t>
            </w:r>
          </w:p>
        </w:tc>
      </w:tr>
      <w:tr w14:paraId="3EC6B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259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03E110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C4E66B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洗地机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F55DDE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890CE7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0E53FB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211425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2595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565FE7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89A16F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清洗车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C146DA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57176D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EBF81B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</w:p>
        </w:tc>
      </w:tr>
      <w:tr w14:paraId="22DAD1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595" w:type="dxa"/>
            <w:vMerge w:val="continue"/>
            <w:tcBorders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D85C6E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B4935A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val="en-US" w:eastAsia="zh-CN"/>
              </w:rPr>
              <w:t>共计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  <w:t>元整</w:t>
            </w:r>
          </w:p>
          <w:p w14:paraId="47619A77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auto"/>
                <w:sz w:val="24"/>
                <w:highlight w:val="none"/>
              </w:rPr>
              <w:t>）</w:t>
            </w:r>
          </w:p>
        </w:tc>
      </w:tr>
      <w:tr w14:paraId="7E4B9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7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471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4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2283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清洗车数量为1台，洗地机数量1台，报价应包括产品制造、运输、装卸、安装、损耗、售后服务、税收（提供增值税专用发票）</w:t>
            </w:r>
          </w:p>
          <w:p w14:paraId="1BB80194">
            <w:pPr>
              <w:widowControl w:val="0"/>
              <w:adjustRightInd w:val="0"/>
              <w:spacing w:after="120" w:line="480" w:lineRule="auto"/>
              <w:ind w:left="0" w:leftChars="0" w:firstLine="0" w:firstLineChars="0"/>
              <w:jc w:val="both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2.耗材免费提供一年，质保期两年，维护期三年。</w:t>
            </w:r>
          </w:p>
          <w:p w14:paraId="31C4D5FF">
            <w:pPr>
              <w:widowControl w:val="0"/>
              <w:numPr>
                <w:ilvl w:val="0"/>
                <w:numId w:val="0"/>
              </w:numPr>
              <w:adjustRightInd w:val="0"/>
              <w:spacing w:after="120" w:line="480" w:lineRule="auto"/>
              <w:jc w:val="both"/>
              <w:textAlignment w:val="baseline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3.所报价格洗地机及清洗车规格、参数、图片附后。</w:t>
            </w:r>
          </w:p>
        </w:tc>
      </w:tr>
    </w:tbl>
    <w:p w14:paraId="583E0FF6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3C34BE48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05DF06A4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A8BA993"/>
    <w:multiLevelType w:val="singleLevel"/>
    <w:tmpl w:val="FA8BA9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75BFC"/>
    <w:rsid w:val="001D2941"/>
    <w:rsid w:val="051B5D5C"/>
    <w:rsid w:val="07FA48EB"/>
    <w:rsid w:val="08813484"/>
    <w:rsid w:val="0AD15767"/>
    <w:rsid w:val="0C696775"/>
    <w:rsid w:val="1149296F"/>
    <w:rsid w:val="13435C52"/>
    <w:rsid w:val="138111A4"/>
    <w:rsid w:val="14721286"/>
    <w:rsid w:val="199118B3"/>
    <w:rsid w:val="1A286F50"/>
    <w:rsid w:val="1B8516E3"/>
    <w:rsid w:val="1BF37098"/>
    <w:rsid w:val="1C213D5F"/>
    <w:rsid w:val="1E004533"/>
    <w:rsid w:val="21F5782B"/>
    <w:rsid w:val="276E62C6"/>
    <w:rsid w:val="2C4F478E"/>
    <w:rsid w:val="325C05D5"/>
    <w:rsid w:val="378C2722"/>
    <w:rsid w:val="391A35B8"/>
    <w:rsid w:val="3CA470BE"/>
    <w:rsid w:val="3FA534A9"/>
    <w:rsid w:val="422C581F"/>
    <w:rsid w:val="44DE2B26"/>
    <w:rsid w:val="49385984"/>
    <w:rsid w:val="53375BFC"/>
    <w:rsid w:val="549A3C1D"/>
    <w:rsid w:val="59C42BEB"/>
    <w:rsid w:val="5B165439"/>
    <w:rsid w:val="5D275002"/>
    <w:rsid w:val="5EB9765E"/>
    <w:rsid w:val="5EEF0B39"/>
    <w:rsid w:val="60447537"/>
    <w:rsid w:val="62DE6A8D"/>
    <w:rsid w:val="664B60ED"/>
    <w:rsid w:val="6B8542F6"/>
    <w:rsid w:val="6B907733"/>
    <w:rsid w:val="6FA75832"/>
    <w:rsid w:val="73BA52CD"/>
    <w:rsid w:val="74916507"/>
    <w:rsid w:val="76465513"/>
    <w:rsid w:val="7AAA1D8C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2025-08-29T02:44:00Z</dcterms:created>
  <dc:creator>狗中贵族</dc:creator>
  <cp:lastModifiedBy>狗中贵族</cp:lastModifiedBy>
  <dcterms:modified xsi:type="dcterms:W3CDTF">2025-08-29T02:44:55Z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6A25794203B445D8A36E3577A1F60795_11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