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将乐云栖央著房地产建设项目工程质量检测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将乐云栖央著房地产建设项目工程质量检测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拟派出项目负责人简要情况表。</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w:t>
      </w:r>
      <w:r>
        <w:rPr>
          <w:rFonts w:hint="eastAsia"/>
          <w:color w:val="auto"/>
          <w:highlight w:val="none"/>
          <w:lang w:val="en-US" w:eastAsia="zh-CN"/>
        </w:rPr>
        <w:t>2025</w:t>
      </w:r>
      <w:r>
        <w:rPr>
          <w:rFonts w:hint="eastAsia"/>
          <w:color w:val="auto"/>
          <w:highlight w:val="none"/>
        </w:rPr>
        <w:t>年</w:t>
      </w:r>
      <w:r>
        <w:rPr>
          <w:rFonts w:hint="eastAsia"/>
          <w:color w:val="auto"/>
          <w:highlight w:val="none"/>
          <w:lang w:val="en-US" w:eastAsia="zh-CN"/>
        </w:rPr>
        <w:t>5</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10"/>
              <w:rPr>
                <w:rFonts w:hint="eastAsia" w:ascii="宋体" w:cs="仿宋_GB2312"/>
                <w:color w:val="auto"/>
                <w:spacing w:val="14"/>
                <w:szCs w:val="21"/>
                <w:highlight w:val="none"/>
              </w:rPr>
            </w:pPr>
          </w:p>
          <w:p>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2025</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5</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15</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须附上建设主管部门颁发的建设工程质量检测机构资质证书(检测范围须包括:主体结构工程现场检测、见证取样检测)</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double"/>
          <w:lang w:eastAsia="zh-CN"/>
        </w:rPr>
        <w:t>；省外检测机构在闽从事质量检测业务的，必须取得福建省建设行政主管部门颁发的备案证书</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须附上省级及以上市场监督管理局核发有效的CMA计量认证</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color w:val="auto"/>
          <w:szCs w:val="21"/>
          <w:highlight w:val="none"/>
          <w:u w:val="double"/>
          <w:lang w:eastAsia="zh-CN"/>
        </w:rPr>
        <w:t>须附上</w:t>
      </w:r>
      <w:r>
        <w:rPr>
          <w:rFonts w:hint="eastAsia" w:ascii="宋体"/>
          <w:b/>
          <w:bCs w:val="0"/>
          <w:color w:val="auto"/>
          <w:sz w:val="22"/>
          <w:szCs w:val="22"/>
          <w:highlight w:val="none"/>
          <w:u w:val="double"/>
          <w:lang w:eastAsia="zh-CN"/>
        </w:rPr>
        <w:t>比选申请人及其现任法定代表人未被列入全国失信被执行人名单</w:t>
      </w:r>
      <w:r>
        <w:rPr>
          <w:rFonts w:hint="eastAsia" w:ascii="宋体" w:hAnsi="宋体" w:eastAsia="宋体" w:cs="宋体"/>
          <w:b/>
          <w:color w:val="auto"/>
          <w:szCs w:val="21"/>
          <w:highlight w:val="none"/>
          <w:u w:val="double"/>
          <w:lang w:eastAsia="zh-CN"/>
        </w:rPr>
        <w:t>的截图证明复印件（查询网址：http://zxgk.court.gov.cn/shixin/）</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上述所有材料须加盖单位公章</w:t>
      </w:r>
      <w:r>
        <w:rPr>
          <w:rFonts w:hint="eastAsia" w:ascii="宋体" w:hAnsi="宋体" w:eastAsia="宋体" w:cs="宋体"/>
          <w:b/>
          <w:bCs w:val="0"/>
          <w:color w:val="auto"/>
          <w:szCs w:val="21"/>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cs="宋体"/>
          <w:color w:val="auto"/>
          <w:sz w:val="24"/>
          <w:szCs w:val="24"/>
          <w:highlight w:val="none"/>
          <w:u w:val="single"/>
          <w:lang w:val="en-US" w:eastAsia="zh-CN"/>
        </w:rPr>
        <w:t>2025</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5</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15</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tabs>
          <w:tab w:val="left" w:pos="0"/>
          <w:tab w:val="left" w:pos="567"/>
          <w:tab w:val="left" w:pos="993"/>
          <w:tab w:val="left" w:pos="1134"/>
        </w:tabs>
        <w:snapToGrid w:val="0"/>
        <w:spacing w:before="156" w:beforeLines="50" w:after="156" w:afterLines="50" w:line="300" w:lineRule="auto"/>
        <w:jc w:val="both"/>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rPr>
          <w:rFonts w:hint="eastAsia" w:ascii="宋体"/>
          <w:b/>
          <w:i w:val="0"/>
          <w:iCs w:val="0"/>
          <w:color w:val="auto"/>
          <w:sz w:val="24"/>
          <w:szCs w:val="24"/>
          <w:highlight w:val="none"/>
          <w:lang w:val="en-US" w:eastAsia="zh-CN"/>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w:t>
      </w:r>
      <w:r>
        <w:rPr>
          <w:rFonts w:hint="eastAsia" w:ascii="宋体" w:hAnsi="宋体" w:cs="宋体"/>
          <w:b/>
          <w:color w:val="auto"/>
          <w:sz w:val="30"/>
          <w:szCs w:val="30"/>
          <w:lang w:val="en-US" w:eastAsia="zh-CN"/>
        </w:rPr>
        <w:t>项目总负责人</w:t>
      </w:r>
      <w:r>
        <w:rPr>
          <w:rFonts w:hint="eastAsia" w:ascii="宋体" w:hAnsi="宋体" w:cs="宋体"/>
          <w:b/>
          <w:color w:val="auto"/>
          <w:sz w:val="30"/>
          <w:szCs w:val="30"/>
        </w:rPr>
        <w:t>简要情况表</w:t>
      </w:r>
    </w:p>
    <w:tbl>
      <w:tblPr>
        <w:tblStyle w:val="9"/>
        <w:tblW w:w="9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1660"/>
        <w:gridCol w:w="1732"/>
        <w:gridCol w:w="1191"/>
        <w:gridCol w:w="1004"/>
        <w:gridCol w:w="1026"/>
        <w:gridCol w:w="447"/>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姓  名</w:t>
            </w:r>
          </w:p>
        </w:tc>
        <w:tc>
          <w:tcPr>
            <w:tcW w:w="1660" w:type="dxa"/>
            <w:vAlign w:val="center"/>
          </w:tcPr>
          <w:p>
            <w:pPr>
              <w:jc w:val="center"/>
              <w:rPr>
                <w:rFonts w:hint="eastAsia" w:ascii="宋体" w:hAnsi="宋体" w:cs="宋体"/>
                <w:color w:val="auto"/>
                <w:sz w:val="24"/>
                <w:szCs w:val="24"/>
              </w:rPr>
            </w:pPr>
          </w:p>
        </w:tc>
        <w:tc>
          <w:tcPr>
            <w:tcW w:w="17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5118" w:type="dxa"/>
            <w:gridSpan w:val="5"/>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职  称</w:t>
            </w:r>
          </w:p>
        </w:tc>
        <w:tc>
          <w:tcPr>
            <w:tcW w:w="1660" w:type="dxa"/>
            <w:vAlign w:val="center"/>
          </w:tcPr>
          <w:p>
            <w:pPr>
              <w:jc w:val="center"/>
              <w:rPr>
                <w:rFonts w:hint="eastAsia" w:ascii="宋体" w:hAnsi="宋体" w:cs="宋体"/>
                <w:color w:val="auto"/>
                <w:sz w:val="24"/>
                <w:szCs w:val="24"/>
              </w:rPr>
            </w:pPr>
          </w:p>
        </w:tc>
        <w:tc>
          <w:tcPr>
            <w:tcW w:w="17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2195" w:type="dxa"/>
            <w:gridSpan w:val="2"/>
            <w:vAlign w:val="center"/>
          </w:tcPr>
          <w:p>
            <w:pPr>
              <w:jc w:val="center"/>
              <w:rPr>
                <w:rFonts w:hint="eastAsia" w:ascii="宋体" w:hAnsi="宋体" w:cs="宋体"/>
                <w:color w:val="auto"/>
                <w:sz w:val="24"/>
                <w:szCs w:val="24"/>
              </w:rPr>
            </w:pPr>
          </w:p>
        </w:tc>
        <w:tc>
          <w:tcPr>
            <w:tcW w:w="1473"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1450" w:type="dxa"/>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824" w:type="dxa"/>
            <w:gridSpan w:val="3"/>
            <w:vAlign w:val="center"/>
          </w:tcPr>
          <w:p>
            <w:pPr>
              <w:jc w:val="center"/>
              <w:rPr>
                <w:rFonts w:hint="eastAsia" w:ascii="宋体" w:hAnsi="宋体" w:cs="宋体"/>
                <w:color w:val="auto"/>
                <w:sz w:val="24"/>
                <w:szCs w:val="24"/>
              </w:rPr>
            </w:pPr>
            <w:r>
              <w:rPr>
                <w:rFonts w:hint="eastAsia" w:ascii="宋体" w:hAnsi="宋体" w:cs="宋体"/>
                <w:color w:val="auto"/>
                <w:sz w:val="24"/>
                <w:szCs w:val="24"/>
              </w:rPr>
              <w:t>手机号码</w:t>
            </w:r>
          </w:p>
        </w:tc>
        <w:tc>
          <w:tcPr>
            <w:tcW w:w="2195" w:type="dxa"/>
            <w:gridSpan w:val="2"/>
            <w:tcBorders>
              <w:right w:val="single" w:color="auto" w:sz="4" w:space="0"/>
            </w:tcBorders>
            <w:vAlign w:val="center"/>
          </w:tcPr>
          <w:p>
            <w:pPr>
              <w:jc w:val="center"/>
              <w:rPr>
                <w:rFonts w:hint="eastAsia" w:ascii="宋体" w:hAnsi="宋体" w:cs="宋体"/>
                <w:color w:val="auto"/>
                <w:sz w:val="24"/>
                <w:szCs w:val="24"/>
              </w:rPr>
            </w:pPr>
          </w:p>
        </w:tc>
        <w:tc>
          <w:tcPr>
            <w:tcW w:w="1473" w:type="dxa"/>
            <w:gridSpan w:val="2"/>
            <w:tcBorders>
              <w:left w:val="single" w:color="auto" w:sz="4" w:space="0"/>
              <w:right w:val="single" w:color="auto" w:sz="4" w:space="0"/>
            </w:tcBorders>
            <w:vAlign w:val="center"/>
          </w:tcPr>
          <w:p>
            <w:pPr>
              <w:jc w:val="center"/>
              <w:rPr>
                <w:rFonts w:hint="eastAsia" w:ascii="宋体" w:hAnsi="宋体" w:cs="宋体"/>
                <w:color w:val="auto"/>
                <w:sz w:val="24"/>
                <w:szCs w:val="24"/>
              </w:rPr>
            </w:pPr>
            <w:r>
              <w:rPr>
                <w:rFonts w:hint="eastAsia" w:ascii="宋体" w:hAnsi="宋体" w:cs="宋体"/>
                <w:color w:val="auto"/>
                <w:sz w:val="24"/>
                <w:szCs w:val="24"/>
              </w:rPr>
              <w:t>最高学历</w:t>
            </w:r>
          </w:p>
        </w:tc>
        <w:tc>
          <w:tcPr>
            <w:tcW w:w="1450" w:type="dxa"/>
            <w:tcBorders>
              <w:left w:val="single" w:color="auto" w:sz="4" w:space="0"/>
            </w:tcBorders>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8510" w:type="dxa"/>
            <w:gridSpan w:val="7"/>
            <w:vAlign w:val="center"/>
          </w:tcPr>
          <w:p>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42" w:type="dxa"/>
            <w:gridSpan w:val="8"/>
            <w:vAlign w:val="center"/>
          </w:tcPr>
          <w:p>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4583" w:type="dxa"/>
            <w:gridSpan w:val="3"/>
            <w:vAlign w:val="center"/>
          </w:tcPr>
          <w:p>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2030"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1897"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bl>
    <w:p>
      <w:pPr>
        <w:pStyle w:val="3"/>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pPr>
        <w:pStyle w:val="3"/>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比选申请人</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pPr>
        <w:rPr>
          <w:rFonts w:hint="eastAsia" w:ascii="宋体" w:hAnsi="宋体" w:cs="宋体"/>
          <w:color w:val="auto"/>
          <w:sz w:val="24"/>
          <w:szCs w:val="24"/>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b/>
          <w:bCs/>
          <w:color w:val="auto"/>
          <w:sz w:val="21"/>
          <w:szCs w:val="21"/>
          <w:highlight w:val="none"/>
          <w:u w:val="double"/>
          <w:lang w:val="en-US" w:eastAsia="zh-CN"/>
        </w:rPr>
        <w:t>项目总负责人</w:t>
      </w:r>
      <w:r>
        <w:rPr>
          <w:rFonts w:hint="eastAsia" w:ascii="宋体" w:hAnsi="宋体" w:cs="宋体"/>
          <w:b/>
          <w:color w:val="auto"/>
          <w:sz w:val="21"/>
          <w:szCs w:val="21"/>
          <w:u w:val="double"/>
        </w:rPr>
        <w:t>须</w:t>
      </w:r>
      <w:r>
        <w:rPr>
          <w:rFonts w:hint="eastAsia" w:cs="宋体"/>
          <w:b/>
          <w:color w:val="auto"/>
          <w:sz w:val="21"/>
          <w:szCs w:val="21"/>
          <w:u w:val="double"/>
          <w:lang w:eastAsia="zh-CN"/>
        </w:rPr>
        <w:t>为比选申请人本单位在岗员工，以社保管理部门出具的近三个月中任意一个月的社保缴费证明所署单位为准</w:t>
      </w:r>
      <w:r>
        <w:rPr>
          <w:rFonts w:hint="eastAsia" w:cs="宋体"/>
          <w:b/>
          <w:color w:val="auto"/>
          <w:sz w:val="21"/>
          <w:szCs w:val="21"/>
          <w:u w:val="none"/>
          <w:lang w:eastAsia="zh-CN"/>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w:t>
      </w:r>
      <w:r>
        <w:rPr>
          <w:rFonts w:hint="eastAsia"/>
          <w:b/>
          <w:bCs/>
          <w:color w:val="auto"/>
          <w:sz w:val="21"/>
          <w:szCs w:val="21"/>
          <w:highlight w:val="none"/>
          <w:u w:val="double"/>
          <w:lang w:val="en-US" w:eastAsia="zh-CN"/>
        </w:rPr>
        <w:t>项目总负责人中级及以上工程师技术职称复印件、身份证复印件</w:t>
      </w:r>
      <w:r>
        <w:rPr>
          <w:rFonts w:hint="eastAsia"/>
          <w:b/>
          <w:bCs/>
          <w:color w:val="auto"/>
          <w:sz w:val="21"/>
          <w:szCs w:val="21"/>
          <w:highlight w:val="none"/>
          <w:u w:val="none"/>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lang w:val="en-US" w:eastAsia="zh-CN"/>
        </w:rPr>
        <w:t>3.</w:t>
      </w:r>
      <w:r>
        <w:rPr>
          <w:rFonts w:hint="eastAsia" w:ascii="宋体" w:hAnsi="宋体" w:eastAsia="宋体" w:cs="宋体"/>
          <w:b/>
          <w:bCs/>
          <w:color w:val="auto"/>
          <w:sz w:val="21"/>
          <w:szCs w:val="21"/>
          <w:highlight w:val="none"/>
          <w:u w:val="double"/>
          <w:lang w:eastAsia="zh-CN"/>
        </w:rPr>
        <w:t>上述所有材料须加盖单位公章</w:t>
      </w:r>
      <w:r>
        <w:rPr>
          <w:rFonts w:hint="eastAsia" w:ascii="宋体" w:hAnsi="宋体" w:eastAsia="宋体" w:cs="宋体"/>
          <w:b/>
          <w:bCs/>
          <w:color w:val="auto"/>
          <w:sz w:val="21"/>
          <w:szCs w:val="21"/>
          <w:highlight w:val="none"/>
          <w:u w:val="none"/>
          <w:lang w:eastAsia="zh-CN"/>
        </w:rPr>
        <w:t>。</w:t>
      </w:r>
    </w:p>
    <w:p>
      <w:pPr>
        <w:pStyle w:val="2"/>
        <w:keepNext/>
        <w:keepLines/>
        <w:pageBreakBefore w:val="0"/>
        <w:widowControl w:val="0"/>
        <w:kinsoku/>
        <w:wordWrap/>
        <w:overflowPunct/>
        <w:topLinePunct w:val="0"/>
        <w:autoSpaceDE/>
        <w:autoSpaceDN/>
        <w:bidi w:val="0"/>
        <w:adjustRightInd/>
        <w:snapToGrid/>
        <w:spacing w:before="313" w:beforeLines="100" w:line="416" w:lineRule="auto"/>
        <w:ind w:firstLine="643" w:firstLineChars="200"/>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u w:val="double"/>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将乐云栖央著房地产建设项目工程质量检测</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ind w:firstLine="2160" w:firstLineChars="900"/>
              <w:jc w:val="both"/>
              <w:rPr>
                <w:rFonts w:hint="default" w:ascii="宋体" w:hAnsi="宋体"/>
                <w:color w:val="auto"/>
                <w:sz w:val="24"/>
                <w:highlight w:val="none"/>
                <w:u w:val="none"/>
                <w:lang w:val="en-US" w:eastAsia="zh-CN"/>
              </w:rPr>
            </w:pPr>
            <w:r>
              <w:rPr>
                <w:rFonts w:hint="eastAsia" w:ascii="宋体" w:hAnsi="宋体"/>
                <w:color w:val="auto"/>
                <w:sz w:val="24"/>
                <w:highlight w:val="none"/>
                <w:lang w:eastAsia="zh-CN"/>
              </w:rPr>
              <w:t>B值为</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750天</w:t>
            </w: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cs="宋体"/>
          <w:color w:val="auto"/>
          <w:sz w:val="24"/>
          <w:szCs w:val="24"/>
          <w:highlight w:val="none"/>
          <w:u w:val="single"/>
          <w:lang w:val="en-US" w:eastAsia="zh-CN"/>
        </w:rPr>
        <w:t>2025</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5</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15</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4"/>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4"/>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p>
    <w:p>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325408757">
    <w:nsid w:val="C635B5F5"/>
    <w:multiLevelType w:val="singleLevel"/>
    <w:tmpl w:val="C635B5F5"/>
    <w:lvl w:ilvl="0" w:tentative="1">
      <w:start w:val="1"/>
      <w:numFmt w:val="decimal"/>
      <w:suff w:val="nothing"/>
      <w:lvlText w:val="%1."/>
      <w:lvlJc w:val="left"/>
    </w:lvl>
  </w:abstractNum>
  <w:abstractNum w:abstractNumId="3036780560">
    <w:nsid w:val="B5019810"/>
    <w:multiLevelType w:val="singleLevel"/>
    <w:tmpl w:val="B5019810"/>
    <w:lvl w:ilvl="0" w:tentative="1">
      <w:start w:val="2"/>
      <w:numFmt w:val="decimal"/>
      <w:suff w:val="nothing"/>
      <w:lvlText w:val="（%1）"/>
      <w:lvlJc w:val="left"/>
    </w:lvl>
  </w:abstractNum>
  <w:abstractNum w:abstractNumId="2022767394">
    <w:nsid w:val="7890FB22"/>
    <w:multiLevelType w:val="singleLevel"/>
    <w:tmpl w:val="7890FB22"/>
    <w:lvl w:ilvl="0" w:tentative="1">
      <w:start w:val="1"/>
      <w:numFmt w:val="decimal"/>
      <w:lvlText w:val="%1."/>
      <w:lvlJc w:val="left"/>
      <w:pPr>
        <w:tabs>
          <w:tab w:val="left" w:pos="312"/>
        </w:tabs>
      </w:pPr>
    </w:lvl>
  </w:abstractNum>
  <w:num w:numId="1">
    <w:abstractNumId w:val="3036780560"/>
  </w:num>
  <w:num w:numId="2">
    <w:abstractNumId w:val="3325408757"/>
  </w:num>
  <w:num w:numId="3">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26563"/>
    <w:rsid w:val="759265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5" w:lineRule="auto"/>
      <w:outlineLvl w:val="1"/>
    </w:pPr>
    <w:rPr>
      <w:rFonts w:ascii="Arial" w:hAnsi="Arial" w:eastAsia="黑体"/>
      <w:b/>
      <w:bCs/>
      <w:sz w:val="32"/>
      <w:szCs w:val="32"/>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3">
    <w:name w:val="Normal Indent"/>
    <w:basedOn w:val="1"/>
    <w:uiPriority w:val="0"/>
    <w:pPr>
      <w:ind w:firstLine="420"/>
    </w:pPr>
  </w:style>
  <w:style w:type="paragraph" w:styleId="4">
    <w:name w:val="Body Text Indent 2"/>
    <w:basedOn w:val="1"/>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2025-05-12T08:25:00Z</dcterms:created>
  <dc:creator>吴文照</dc:creator>
  <cp:lastModifiedBy>吴文照</cp:lastModifiedBy>
  <dcterms:modified xsi:type="dcterms:W3CDTF">2025-05-12T08:25:51Z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