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val="en-US" w:eastAsia="zh-CN"/>
        </w:rPr>
        <w:t>三明生态新城明城康养投资开发有限公司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val="en-US" w:eastAsia="zh-CN"/>
        </w:rPr>
        <w:t>三明康养城</w:t>
      </w:r>
      <w:r>
        <w:rPr>
          <w:rFonts w:hint="eastAsia"/>
          <w:color w:val="auto"/>
          <w:highlight w:val="none"/>
          <w:u w:val="single"/>
          <w:lang w:eastAsia="zh-CN"/>
        </w:rPr>
        <w:t>项目2024年视频拍摄及制作</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val="en-US" w:eastAsia="zh-CN"/>
        </w:rPr>
        <w:t>三明康养城</w:t>
      </w:r>
      <w:r>
        <w:rPr>
          <w:rFonts w:hint="eastAsia"/>
          <w:color w:val="auto"/>
          <w:highlight w:val="none"/>
          <w:u w:val="single"/>
          <w:lang w:eastAsia="zh-CN"/>
        </w:rPr>
        <w:t>项目2024年视频拍摄及制作</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人员汇总表；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strike w:val="0"/>
          <w:dstrike w:val="0"/>
          <w:color w:val="auto"/>
          <w:szCs w:val="21"/>
          <w:highlight w:val="none"/>
          <w:u w:val="double"/>
          <w:lang w:eastAsia="zh-CN"/>
        </w:rPr>
        <w:t>比选申请人应具备满足项目所需的场地、设备和设施，其中：办公场所面积应不少于500平方米，且应具备自有影棚，灯光器材等相</w:t>
      </w:r>
      <w:r>
        <w:rPr>
          <w:rFonts w:hint="eastAsia" w:ascii="宋体" w:hAnsi="宋体" w:eastAsia="宋体" w:cs="宋体"/>
          <w:b/>
          <w:color w:val="auto"/>
          <w:szCs w:val="21"/>
          <w:highlight w:val="none"/>
          <w:u w:val="double"/>
          <w:lang w:eastAsia="zh-CN"/>
        </w:rPr>
        <w:t>关证明材料复印件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rPr>
        <w:t>应提供比选申请人及其现任法定代表人未被列入全国失信被执行人名单的截图证明复印件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5</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Style w:val="9"/>
        <w:spacing w:before="312" w:beforeLines="100" w:line="300" w:lineRule="auto"/>
        <w:jc w:val="left"/>
        <w:rPr>
          <w:rFonts w:hint="default" w:ascii="宋体" w:hAnsi="Times New Roman" w:cs="Times New Roman"/>
          <w:b/>
          <w:color w:val="auto"/>
          <w:sz w:val="24"/>
          <w:szCs w:val="24"/>
          <w:highlight w:val="none"/>
          <w:lang w:val="en-US" w:eastAsia="zh-CN"/>
        </w:rPr>
      </w:pPr>
      <w:r>
        <w:rPr>
          <w:rFonts w:hint="eastAsia" w:ascii="宋体"/>
          <w:b/>
          <w:color w:val="auto"/>
          <w:sz w:val="24"/>
          <w:szCs w:val="24"/>
          <w:highlight w:val="none"/>
          <w:lang w:val="en-US" w:eastAsia="zh-CN"/>
        </w:rPr>
        <w:t>1-2.</w:t>
      </w:r>
      <w:r>
        <w:rPr>
          <w:rFonts w:hint="eastAsia" w:ascii="宋体" w:hAnsi="Times New Roman" w:cs="Times New Roman"/>
          <w:b/>
          <w:color w:val="auto"/>
          <w:sz w:val="24"/>
          <w:szCs w:val="24"/>
          <w:highlight w:val="none"/>
          <w:lang w:val="en-US" w:eastAsia="zh-CN"/>
        </w:rPr>
        <w:t>人员汇总表</w:t>
      </w:r>
    </w:p>
    <w:p>
      <w:pPr>
        <w:pStyle w:val="10"/>
        <w:jc w:val="center"/>
        <w:outlineLvl w:val="1"/>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10"/>
        <w:jc w:val="center"/>
        <w:outlineLvl w:val="1"/>
        <w:rPr>
          <w:rFonts w:hint="eastAsia" w:ascii="宋体" w:hAnsi="宋体" w:cs="宋体"/>
          <w:color w:val="auto"/>
          <w:sz w:val="24"/>
          <w:szCs w:val="24"/>
          <w:highlight w:val="none"/>
          <w:lang w:val="en-US" w:eastAsia="zh-CN"/>
        </w:rPr>
      </w:pPr>
      <w:r>
        <w:rPr>
          <w:rFonts w:hint="eastAsia" w:ascii="宋体" w:hAnsi="Times New Roman" w:eastAsia="宋体" w:cs="宋体"/>
          <w:b/>
          <w:color w:val="auto"/>
          <w:kern w:val="2"/>
          <w:sz w:val="32"/>
          <w:szCs w:val="32"/>
          <w:highlight w:val="none"/>
          <w:lang w:val="en-US" w:eastAsia="zh-CN" w:bidi="ar-SA"/>
        </w:rPr>
        <w:t xml:space="preserve"> 人员汇总表</w:t>
      </w:r>
    </w:p>
    <w:tbl>
      <w:tblPr>
        <w:tblStyle w:val="7"/>
        <w:tblW w:w="4580" w:type="pct"/>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1649"/>
        <w:gridCol w:w="3358"/>
        <w:gridCol w:w="1649"/>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序号</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姓名</w:t>
            </w: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身份证号码</w:t>
            </w: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职务</w:t>
            </w: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2</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3</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4</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5</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6</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7</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8</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9</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10</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11</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12</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13</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14</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15</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16</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17</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18</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19</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662" w:type="pct"/>
            <w:tcBorders>
              <w:top w:val="single" w:color="auto" w:sz="8" w:space="0"/>
              <w:left w:val="single" w:color="auto" w:sz="4"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20</w:t>
            </w:r>
          </w:p>
        </w:tc>
        <w:tc>
          <w:tcPr>
            <w:tcW w:w="903" w:type="pct"/>
            <w:tcBorders>
              <w:top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bl>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1.</w:t>
      </w:r>
      <w:r>
        <w:rPr>
          <w:rFonts w:hint="eastAsia" w:ascii="宋体" w:hAnsi="宋体" w:eastAsia="宋体" w:cs="宋体"/>
          <w:b/>
          <w:color w:val="auto"/>
          <w:szCs w:val="21"/>
          <w:highlight w:val="none"/>
          <w:u w:val="double"/>
          <w:lang w:val="en-US" w:eastAsia="zh-CN"/>
        </w:rPr>
        <w:t>比选申请人企业在岗职工应不少于20人，须提供在岗职工近三个月中任意一个月社保缴纳证明、身份证复印件。人员单位及数量以社保管理部门出具的社保缴费证明所署单位及所列人数为准</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1-4.业绩证明材料</w:t>
      </w:r>
    </w:p>
    <w:p>
      <w:pPr>
        <w:rPr>
          <w:rFonts w:hint="eastAsia" w:ascii="宋体"/>
          <w:b/>
          <w:color w:val="auto"/>
          <w:sz w:val="24"/>
          <w:szCs w:val="24"/>
          <w:highlight w:val="none"/>
          <w:lang w:val="en-US" w:eastAsia="zh-CN"/>
        </w:rPr>
      </w:pPr>
    </w:p>
    <w:p>
      <w:pPr>
        <w:bidi w:val="0"/>
        <w:rPr>
          <w:rFonts w:hint="eastAsia" w:ascii="宋体"/>
          <w:b/>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pPr>
      <w:r>
        <w:rPr>
          <w:rFonts w:hint="eastAsia" w:ascii="宋体" w:hAnsi="宋体" w:eastAsia="宋体" w:cs="宋体"/>
          <w:color w:val="auto"/>
          <w:kern w:val="0"/>
          <w:sz w:val="24"/>
          <w:szCs w:val="24"/>
          <w:highlight w:val="none"/>
          <w:u w:val="none"/>
          <w:lang w:val="en-US" w:eastAsia="zh-CN" w:bidi="ar-SA"/>
        </w:rPr>
        <w:t>比选申请人自本比选公告之日的前三年内（含公告发布之日）具备至少3个单项合同50万元及以上项目业绩（须提供合同封面、金额页面及签署页面复印件，业绩时间以业绩合同签订之日为准）；业绩证明材料须加盖比选申请人单位公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4F7A3D1D"/>
    <w:rsid w:val="4F7A3D1D"/>
    <w:rsid w:val="55E23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autoRedefine/>
    <w:semiHidden/>
    <w:uiPriority w:val="0"/>
    <w:tblPr>
      <w:tblCellMar>
        <w:top w:w="0" w:type="dxa"/>
        <w:left w:w="108" w:type="dxa"/>
        <w:bottom w:w="0" w:type="dxa"/>
        <w:right w:w="108" w:type="dxa"/>
      </w:tblCellMar>
    </w:tblPr>
  </w:style>
  <w:style w:type="paragraph" w:customStyle="1" w:styleId="2">
    <w:name w:val="UserStyle_0"/>
    <w:basedOn w:val="1"/>
    <w:autoRedefine/>
    <w:qFormat/>
    <w:uiPriority w:val="0"/>
    <w:pPr>
      <w:ind w:left="482" w:firstLine="200"/>
    </w:pPr>
    <w:rPr>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Normal_10"/>
    <w:autoRedefine/>
    <w:qFormat/>
    <w:uiPriority w:val="0"/>
    <w:rPr>
      <w:rFonts w:ascii="宋体" w:hAnsi="宋体" w:eastAsia="宋体" w:cs="Times New Roman"/>
      <w:sz w:val="32"/>
      <w:szCs w:val="24"/>
      <w:lang w:bidi="ar-SA"/>
    </w:rPr>
  </w:style>
  <w:style w:type="paragraph" w:customStyle="1" w:styleId="11">
    <w:name w:val="Normal_17"/>
    <w:autoRedefine/>
    <w:qFormat/>
    <w:uiPriority w:val="0"/>
    <w:pPr>
      <w:widowControl w:val="0"/>
      <w:adjustRightInd w:val="0"/>
      <w:spacing w:line="360" w:lineRule="atLeast"/>
      <w:jc w:val="both"/>
      <w:textAlignment w:val="baseline"/>
    </w:pPr>
    <w:rPr>
      <w:rFonts w:ascii="Times New Roman" w:hAnsi="Times New Roman" w:eastAsia="宋体" w:cs="Times New Roman"/>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2024-02-02T08:26:00Z</dcterms:created>
  <dc:creator>WPS_290539506</dc:creator>
  <cp:lastModifiedBy>WPS_290539506</cp:lastModifiedBy>
  <dcterms:modified xsi:type="dcterms:W3CDTF">2024-02-02T08:27:08Z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641DBCB4BDDC4E34B4251F5A943183F3_13</vt:lpwstr>
  </property>
</Properties>
</file>