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 w:hAnsi="仿宋" w:eastAsia="仿宋" w:cs="仿宋"/>
          <w:sz w:val="32"/>
          <w:szCs w:val="32"/>
          <w:lang w:val="en-US" w:eastAsia="zh-CN"/>
        </w:rPr>
      </w:pPr>
      <w:bookmarkStart w:id="0" w:name="_GoBack"/>
      <w:bookmarkEnd w:id="0"/>
      <w:r>
        <w:rPr>
          <w:rFonts w:hint="eastAsia" w:ascii="黑体" w:hAnsi="黑体" w:eastAsia="黑体" w:cs="黑体"/>
          <w:color w:val="auto"/>
          <w:kern w:val="0"/>
          <w:sz w:val="32"/>
          <w:szCs w:val="32"/>
          <w:highlight w:val="none"/>
          <w:shd w:val="clear" w:color="auto" w:fill="FFFFFF"/>
          <w:lang w:val="en-US" w:eastAsia="zh-CN" w:bidi="ar-SA"/>
        </w:rPr>
        <w:t>附件：</w:t>
      </w:r>
      <w:r>
        <w:rPr>
          <w:rFonts w:hint="default" w:ascii="黑体" w:hAnsi="黑体" w:eastAsia="黑体" w:cs="黑体"/>
          <w:color w:val="auto"/>
          <w:kern w:val="0"/>
          <w:sz w:val="32"/>
          <w:szCs w:val="32"/>
          <w:highlight w:val="none"/>
          <w:shd w:val="clear" w:color="auto" w:fill="FFFFFF"/>
          <w:lang w:val="en-US" w:eastAsia="zh-CN" w:bidi="ar-SA"/>
        </w:rPr>
        <w:t>采购清单一览表</w:t>
      </w:r>
    </w:p>
    <w:tbl>
      <w:tblPr>
        <w:tblStyle w:val="18"/>
        <w:tblW w:w="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4"/>
        <w:gridCol w:w="925"/>
        <w:gridCol w:w="979"/>
        <w:gridCol w:w="2004"/>
        <w:gridCol w:w="1062"/>
        <w:gridCol w:w="494"/>
        <w:gridCol w:w="865"/>
        <w:gridCol w:w="1235"/>
        <w:gridCol w:w="853"/>
        <w:gridCol w:w="9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2" w:hRule="atLeast"/>
        </w:trPr>
        <w:tc>
          <w:tcPr>
            <w:tcW w:w="4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名称</w:t>
            </w:r>
          </w:p>
        </w:tc>
        <w:tc>
          <w:tcPr>
            <w:tcW w:w="9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项目名称</w:t>
            </w:r>
          </w:p>
        </w:tc>
        <w:tc>
          <w:tcPr>
            <w:tcW w:w="20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安装地址</w:t>
            </w:r>
          </w:p>
        </w:tc>
        <w:tc>
          <w:tcPr>
            <w:tcW w:w="10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规格（mm）</w:t>
            </w:r>
          </w:p>
        </w:tc>
        <w:tc>
          <w:tcPr>
            <w:tcW w:w="4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数量</w:t>
            </w:r>
          </w:p>
        </w:tc>
        <w:tc>
          <w:tcPr>
            <w:tcW w:w="8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材质</w:t>
            </w:r>
          </w:p>
        </w:tc>
        <w:tc>
          <w:tcPr>
            <w:tcW w:w="12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含税单价</w:t>
            </w:r>
            <w:r>
              <w:rPr>
                <w:rFonts w:hint="eastAsia" w:ascii="宋体" w:hAnsi="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（元/米）</w:t>
            </w:r>
          </w:p>
        </w:tc>
        <w:tc>
          <w:tcPr>
            <w:tcW w:w="8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合计（元）</w:t>
            </w:r>
          </w:p>
        </w:tc>
        <w:tc>
          <w:tcPr>
            <w:tcW w:w="9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4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防汛挡水板</w:t>
            </w:r>
          </w:p>
        </w:tc>
        <w:tc>
          <w:tcPr>
            <w:tcW w:w="9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城发大厦</w:t>
            </w:r>
          </w:p>
        </w:tc>
        <w:tc>
          <w:tcPr>
            <w:tcW w:w="20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城发大厦地库出入口</w:t>
            </w:r>
          </w:p>
        </w:tc>
        <w:tc>
          <w:tcPr>
            <w:tcW w:w="10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6920*600</w:t>
            </w:r>
          </w:p>
        </w:tc>
        <w:tc>
          <w:tcPr>
            <w:tcW w:w="4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lang w:eastAsia="zh-CN"/>
              </w:rPr>
            </w:pPr>
            <w:r>
              <w:rPr>
                <w:rFonts w:hint="eastAsia" w:ascii="宋体" w:hAnsi="宋体" w:cs="宋体"/>
                <w:i w:val="0"/>
                <w:iCs w:val="0"/>
                <w:color w:val="000000"/>
                <w:sz w:val="21"/>
                <w:szCs w:val="21"/>
                <w:u w:val="none"/>
                <w:lang w:eastAsia="zh-CN"/>
              </w:rPr>
              <w:t>铝合金</w:t>
            </w:r>
          </w:p>
        </w:tc>
        <w:tc>
          <w:tcPr>
            <w:tcW w:w="12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750</w:t>
            </w:r>
          </w:p>
        </w:tc>
        <w:tc>
          <w:tcPr>
            <w:tcW w:w="85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5190</w:t>
            </w:r>
          </w:p>
        </w:tc>
        <w:tc>
          <w:tcPr>
            <w:tcW w:w="956" w:type="dxa"/>
            <w:vMerge w:val="restart"/>
            <w:tcBorders>
              <w:top w:val="single" w:color="000000" w:sz="4" w:space="0"/>
              <w:left w:val="single" w:color="000000" w:sz="4" w:space="0"/>
              <w:right w:val="single" w:color="000000" w:sz="4" w:space="0"/>
            </w:tcBorders>
            <w:noWrap w:val="0"/>
            <w:vAlign w:val="center"/>
          </w:tcPr>
          <w:p>
            <w:pPr>
              <w:jc w:val="center"/>
              <w:rPr>
                <w:rFonts w:hint="eastAsia" w:ascii="宋体" w:hAnsi="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防汛挡水板</w:t>
            </w:r>
            <w:r>
              <w:rPr>
                <w:rFonts w:hint="eastAsia" w:ascii="宋体" w:hAnsi="宋体" w:eastAsia="宋体" w:cs="宋体"/>
                <w:i w:val="0"/>
                <w:iCs w:val="0"/>
                <w:color w:val="000000"/>
                <w:sz w:val="21"/>
                <w:szCs w:val="21"/>
                <w:u w:val="none"/>
                <w:lang w:eastAsia="zh-CN"/>
              </w:rPr>
              <w:t>厚度应大于6cm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4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防汛挡水板</w:t>
            </w:r>
          </w:p>
        </w:tc>
        <w:tc>
          <w:tcPr>
            <w:tcW w:w="9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城发广场西区</w:t>
            </w:r>
          </w:p>
        </w:tc>
        <w:tc>
          <w:tcPr>
            <w:tcW w:w="20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城发广场西区地库出入口（沿列东街）</w:t>
            </w:r>
          </w:p>
        </w:tc>
        <w:tc>
          <w:tcPr>
            <w:tcW w:w="10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7980*600</w:t>
            </w:r>
          </w:p>
        </w:tc>
        <w:tc>
          <w:tcPr>
            <w:tcW w:w="4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eastAsia="zh-CN"/>
              </w:rPr>
              <w:t>铝合金</w:t>
            </w:r>
          </w:p>
        </w:tc>
        <w:tc>
          <w:tcPr>
            <w:tcW w:w="12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750</w:t>
            </w:r>
          </w:p>
        </w:tc>
        <w:tc>
          <w:tcPr>
            <w:tcW w:w="85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5985</w:t>
            </w:r>
          </w:p>
        </w:tc>
        <w:tc>
          <w:tcPr>
            <w:tcW w:w="956" w:type="dxa"/>
            <w:vMerge w:val="continue"/>
            <w:tcBorders>
              <w:left w:val="single" w:color="000000" w:sz="4" w:space="0"/>
              <w:right w:val="single" w:color="000000" w:sz="4" w:space="0"/>
            </w:tcBorders>
            <w:noWrap w:val="0"/>
            <w:vAlign w:val="center"/>
          </w:tcPr>
          <w:p>
            <w:pPr>
              <w:jc w:val="center"/>
              <w:rPr>
                <w:rFonts w:hint="eastAsia" w:ascii="宋体" w:hAnsi="宋体" w:cs="宋体"/>
                <w:i w:val="0"/>
                <w:iCs w:val="0"/>
                <w:color w:val="000000"/>
                <w:sz w:val="21"/>
                <w:szCs w:val="21"/>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4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防汛挡水板</w:t>
            </w:r>
          </w:p>
        </w:tc>
        <w:tc>
          <w:tcPr>
            <w:tcW w:w="9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江滨广场</w:t>
            </w:r>
          </w:p>
        </w:tc>
        <w:tc>
          <w:tcPr>
            <w:tcW w:w="20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江滨广场地库出入口（沿列东街）</w:t>
            </w:r>
          </w:p>
        </w:tc>
        <w:tc>
          <w:tcPr>
            <w:tcW w:w="10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6900*600</w:t>
            </w:r>
          </w:p>
        </w:tc>
        <w:tc>
          <w:tcPr>
            <w:tcW w:w="4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eastAsia="zh-CN"/>
              </w:rPr>
              <w:t>铝合金</w:t>
            </w:r>
          </w:p>
        </w:tc>
        <w:tc>
          <w:tcPr>
            <w:tcW w:w="12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750</w:t>
            </w:r>
          </w:p>
        </w:tc>
        <w:tc>
          <w:tcPr>
            <w:tcW w:w="85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5175</w:t>
            </w:r>
          </w:p>
        </w:tc>
        <w:tc>
          <w:tcPr>
            <w:tcW w:w="956" w:type="dxa"/>
            <w:vMerge w:val="continue"/>
            <w:tcBorders>
              <w:left w:val="single" w:color="000000" w:sz="4" w:space="0"/>
              <w:right w:val="single" w:color="000000" w:sz="4" w:space="0"/>
            </w:tcBorders>
            <w:noWrap w:val="0"/>
            <w:vAlign w:val="center"/>
          </w:tcPr>
          <w:p>
            <w:pPr>
              <w:jc w:val="center"/>
              <w:rPr>
                <w:rFonts w:hint="eastAsia" w:ascii="宋体" w:hAnsi="宋体" w:cs="宋体"/>
                <w:i w:val="0"/>
                <w:iCs w:val="0"/>
                <w:color w:val="000000"/>
                <w:sz w:val="21"/>
                <w:szCs w:val="21"/>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4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925"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防汛挡水板</w:t>
            </w:r>
          </w:p>
        </w:tc>
        <w:tc>
          <w:tcPr>
            <w:tcW w:w="979"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江滨广场</w:t>
            </w:r>
          </w:p>
        </w:tc>
        <w:tc>
          <w:tcPr>
            <w:tcW w:w="20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江滨广场地库出入口（沿江滨路）</w:t>
            </w:r>
          </w:p>
        </w:tc>
        <w:tc>
          <w:tcPr>
            <w:tcW w:w="10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4000*600</w:t>
            </w:r>
          </w:p>
        </w:tc>
        <w:tc>
          <w:tcPr>
            <w:tcW w:w="4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eastAsia="zh-CN"/>
              </w:rPr>
              <w:t>铝合金</w:t>
            </w:r>
          </w:p>
        </w:tc>
        <w:tc>
          <w:tcPr>
            <w:tcW w:w="12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750</w:t>
            </w:r>
          </w:p>
        </w:tc>
        <w:tc>
          <w:tcPr>
            <w:tcW w:w="853"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3000</w:t>
            </w:r>
          </w:p>
        </w:tc>
        <w:tc>
          <w:tcPr>
            <w:tcW w:w="956"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cs="宋体"/>
                <w:i w:val="0"/>
                <w:iCs w:val="0"/>
                <w:color w:val="000000"/>
                <w:sz w:val="21"/>
                <w:szCs w:val="21"/>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4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25"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i w:val="0"/>
                <w:iCs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总价</w:t>
            </w:r>
          </w:p>
          <w:p>
            <w:pPr>
              <w:jc w:val="center"/>
              <w:rPr>
                <w:rFonts w:hint="default" w:ascii="宋体" w:hAnsi="宋体" w:eastAsia="宋体" w:cs="宋体"/>
                <w:i w:val="0"/>
                <w:iCs w:val="0"/>
                <w:color w:val="000000"/>
                <w:sz w:val="21"/>
                <w:szCs w:val="21"/>
                <w:u w:val="none"/>
                <w:lang w:val="en-US" w:eastAsia="zh-CN"/>
              </w:rPr>
            </w:pPr>
          </w:p>
        </w:tc>
        <w:tc>
          <w:tcPr>
            <w:tcW w:w="8448" w:type="dxa"/>
            <w:gridSpan w:val="8"/>
            <w:tcBorders>
              <w:top w:val="single" w:color="000000" w:sz="4" w:space="0"/>
              <w:left w:val="single" w:color="auto" w:sz="4" w:space="0"/>
              <w:bottom w:val="single" w:color="000000" w:sz="4" w:space="0"/>
              <w:right w:val="single" w:color="auto" w:sz="4" w:space="0"/>
            </w:tcBorders>
            <w:noWrap w:val="0"/>
            <w:vAlign w:val="center"/>
          </w:tcPr>
          <w:p>
            <w:pPr>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大写：</w:t>
            </w:r>
            <w:r>
              <w:rPr>
                <w:rFonts w:hint="eastAsia" w:ascii="宋体" w:hAnsi="宋体" w:eastAsia="宋体" w:cs="宋体"/>
                <w:sz w:val="21"/>
                <w:szCs w:val="21"/>
                <w:u w:val="single"/>
                <w:vertAlign w:val="baseline"/>
                <w:lang w:val="en-US" w:eastAsia="zh-CN"/>
              </w:rPr>
              <w:t>壹万玖仟叁佰伍拾</w:t>
            </w:r>
            <w:r>
              <w:rPr>
                <w:rFonts w:hint="eastAsia" w:ascii="宋体" w:hAnsi="宋体" w:eastAsia="宋体" w:cs="宋体"/>
                <w:sz w:val="21"/>
                <w:szCs w:val="21"/>
                <w:vertAlign w:val="baseline"/>
                <w:lang w:val="en-US" w:eastAsia="zh-CN"/>
              </w:rPr>
              <w:t>元整；小写：</w:t>
            </w:r>
            <w:r>
              <w:rPr>
                <w:rFonts w:hint="eastAsia" w:ascii="宋体" w:hAnsi="宋体" w:cs="宋体"/>
                <w:i w:val="0"/>
                <w:iCs w:val="0"/>
                <w:color w:val="000000"/>
                <w:sz w:val="21"/>
                <w:szCs w:val="21"/>
                <w:u w:val="single"/>
                <w:lang w:val="en-US" w:eastAsia="zh-CN"/>
              </w:rPr>
              <w:t>19350</w:t>
            </w:r>
            <w:r>
              <w:rPr>
                <w:rFonts w:hint="eastAsia" w:ascii="宋体" w:hAnsi="宋体" w:eastAsia="宋体" w:cs="宋体"/>
                <w:sz w:val="21"/>
                <w:szCs w:val="21"/>
                <w:vertAlign w:val="baseline"/>
                <w:lang w:val="en-US" w:eastAsia="zh-CN"/>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9867" w:type="dxa"/>
            <w:gridSpan w:val="10"/>
            <w:tcBorders>
              <w:top w:val="single" w:color="000000" w:sz="4" w:space="0"/>
              <w:left w:val="single" w:color="000000" w:sz="4" w:space="0"/>
              <w:bottom w:val="single" w:color="000000" w:sz="4" w:space="0"/>
              <w:right w:val="single" w:color="auto" w:sz="4" w:space="0"/>
            </w:tcBorders>
            <w:noWrap w:val="0"/>
            <w:vAlign w:val="center"/>
          </w:tcPr>
          <w:p>
            <w:pPr>
              <w:numPr>
                <w:ilvl w:val="0"/>
                <w:numId w:val="0"/>
              </w:numPr>
              <w:jc w:val="left"/>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1.本</w:t>
            </w:r>
            <w:r>
              <w:rPr>
                <w:rFonts w:hint="default" w:ascii="宋体" w:hAnsi="宋体" w:eastAsia="宋体" w:cs="宋体"/>
                <w:i w:val="0"/>
                <w:iCs w:val="0"/>
                <w:color w:val="000000"/>
                <w:sz w:val="21"/>
                <w:szCs w:val="21"/>
                <w:u w:val="none"/>
                <w:lang w:val="en-US" w:eastAsia="zh-CN"/>
              </w:rPr>
              <w:t>项目实行包干制，报价包含产品制造、运输、抽样检测、损耗、安装、售后服务、税</w:t>
            </w:r>
            <w:r>
              <w:rPr>
                <w:rFonts w:hint="eastAsia" w:ascii="宋体" w:hAnsi="宋体" w:eastAsia="宋体" w:cs="宋体"/>
                <w:i w:val="0"/>
                <w:iCs w:val="0"/>
                <w:color w:val="000000"/>
                <w:sz w:val="21"/>
                <w:szCs w:val="21"/>
                <w:u w:val="none"/>
                <w:lang w:val="en-US" w:eastAsia="zh-CN"/>
              </w:rPr>
              <w:t>金</w:t>
            </w:r>
            <w:r>
              <w:rPr>
                <w:rFonts w:hint="default" w:ascii="宋体" w:hAnsi="宋体" w:eastAsia="宋体" w:cs="宋体"/>
                <w:i w:val="0"/>
                <w:iCs w:val="0"/>
                <w:color w:val="000000"/>
                <w:sz w:val="21"/>
                <w:szCs w:val="21"/>
                <w:u w:val="none"/>
                <w:lang w:val="en-US" w:eastAsia="zh-CN"/>
              </w:rPr>
              <w:t>（提供增值税专用发票）等一切费用。</w:t>
            </w:r>
          </w:p>
          <w:p>
            <w:pPr>
              <w:numPr>
                <w:ilvl w:val="0"/>
                <w:numId w:val="0"/>
              </w:numPr>
              <w:jc w:val="left"/>
              <w:rPr>
                <w:rFonts w:hint="default" w:ascii="宋体" w:hAnsi="宋体" w:eastAsia="宋体" w:cs="宋体"/>
                <w:i w:val="0"/>
                <w:iCs w:val="0"/>
                <w:color w:val="000000"/>
                <w:sz w:val="21"/>
                <w:szCs w:val="21"/>
                <w:u w:val="none"/>
                <w:lang w:val="en-US" w:eastAsia="zh-CN"/>
              </w:rPr>
            </w:pPr>
            <w:r>
              <w:rPr>
                <w:rFonts w:hint="default" w:ascii="宋体" w:hAnsi="宋体" w:eastAsia="宋体" w:cs="宋体"/>
                <w:i w:val="0"/>
                <w:iCs w:val="0"/>
                <w:color w:val="000000"/>
                <w:sz w:val="21"/>
                <w:szCs w:val="21"/>
                <w:u w:val="none"/>
                <w:lang w:val="en-US" w:eastAsia="zh-CN"/>
              </w:rPr>
              <w:t>2</w:t>
            </w:r>
            <w:r>
              <w:rPr>
                <w:rFonts w:hint="eastAsia" w:ascii="宋体" w:hAnsi="宋体" w:eastAsia="宋体" w:cs="宋体"/>
                <w:i w:val="0"/>
                <w:iCs w:val="0"/>
                <w:color w:val="000000"/>
                <w:sz w:val="21"/>
                <w:szCs w:val="21"/>
                <w:u w:val="none"/>
                <w:lang w:val="en-US" w:eastAsia="zh-CN"/>
              </w:rPr>
              <w:t>.</w:t>
            </w:r>
            <w:r>
              <w:rPr>
                <w:rFonts w:hint="default" w:ascii="宋体" w:hAnsi="宋体" w:eastAsia="宋体" w:cs="宋体"/>
                <w:i w:val="0"/>
                <w:iCs w:val="0"/>
                <w:color w:val="000000"/>
                <w:sz w:val="21"/>
                <w:szCs w:val="21"/>
                <w:u w:val="none"/>
                <w:lang w:val="en-US" w:eastAsia="zh-CN"/>
              </w:rPr>
              <w:t>安装的防汛挡水板需保证不影响出入口车辆及人员正常通行，若验收不合格，导致返工所产生的费用以及造成的损失由</w:t>
            </w:r>
            <w:r>
              <w:rPr>
                <w:rFonts w:hint="eastAsia" w:ascii="宋体" w:hAnsi="宋体" w:cs="宋体"/>
                <w:i w:val="0"/>
                <w:iCs w:val="0"/>
                <w:color w:val="000000"/>
                <w:sz w:val="21"/>
                <w:szCs w:val="21"/>
                <w:u w:val="none"/>
                <w:lang w:val="en-US" w:eastAsia="zh-CN"/>
              </w:rPr>
              <w:t>中选人</w:t>
            </w:r>
            <w:r>
              <w:rPr>
                <w:rFonts w:hint="default" w:ascii="宋体" w:hAnsi="宋体" w:eastAsia="宋体" w:cs="宋体"/>
                <w:i w:val="0"/>
                <w:iCs w:val="0"/>
                <w:color w:val="000000"/>
                <w:sz w:val="21"/>
                <w:szCs w:val="21"/>
                <w:u w:val="none"/>
                <w:lang w:val="en-US" w:eastAsia="zh-CN"/>
              </w:rPr>
              <w:t>全部承担。</w:t>
            </w:r>
          </w:p>
        </w:tc>
      </w:tr>
    </w:tbl>
    <w:p>
      <w:pPr>
        <w:rPr>
          <w:rFonts w:hint="eastAsia"/>
          <w:color w:val="auto"/>
          <w:highlight w:val="none"/>
        </w:rPr>
      </w:pP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firstLine="3402"/>
        <w:jc w:val="left"/>
        <w:textAlignment w:val="auto"/>
        <w:rPr>
          <w:rFonts w:hint="eastAsia"/>
          <w:color w:val="auto"/>
          <w:highlight w:val="none"/>
        </w:rPr>
      </w:pPr>
    </w:p>
    <w:p>
      <w:pPr>
        <w:rPr>
          <w:rFonts w:hint="eastAsia"/>
          <w:lang w:val="en-US" w:eastAsia="zh-CN"/>
        </w:rPr>
      </w:pPr>
      <w:r>
        <w:rPr>
          <w:rFonts w:hint="eastAsia"/>
          <w:lang w:val="en-US" w:eastAsia="zh-CN"/>
        </w:rPr>
        <w:br w:type="page"/>
      </w:r>
    </w:p>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附件：比选申请文件格式</w:t>
      </w:r>
    </w:p>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三明城发物业有限公司</w:t>
      </w:r>
      <w:r>
        <w:rPr>
          <w:rFonts w:hint="eastAsia"/>
          <w:color w:val="auto"/>
          <w:highlight w:val="none"/>
        </w:rPr>
        <w:t>（比选人）：</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三明城发物业有限公司防汛应急物资</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三明城发物业有限公司防汛应急物资</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1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报价函。</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（1）我公司承诺我公司或现任法定代表人未被列入全国失信被执行人名单。</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承诺我公司及其拟派出的人员未被依法禁止投标、未存在财产被冻结或接管的情况或处于从业限制期限内。</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承诺在收到中选通知书后，在中选通知书规定的期限内按照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（4）</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所提交信息材料、比选材料、证明材料真实可靠，并对其真实性承担相应的法律责任</w:t>
      </w:r>
      <w:r>
        <w:rPr>
          <w:rFonts w:hint="eastAsia"/>
          <w:color w:val="auto"/>
          <w:highlight w:val="none"/>
          <w:lang w:val="en-US" w:eastAsia="zh-CN"/>
        </w:rPr>
        <w:t>。</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3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3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1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954" w:type="dxa"/>
            <w:gridSpan w:val="4"/>
            <w:noWrap w:val="0"/>
            <w:vAlign w:val="top"/>
          </w:tcPr>
          <w:p>
            <w:pPr>
              <w:pStyle w:val="39"/>
              <w:rPr>
                <w:rFonts w:hint="eastAsia" w:ascii="宋体" w:cs="仿宋_GB2312"/>
                <w:color w:val="auto"/>
                <w:spacing w:val="14"/>
                <w:szCs w:val="21"/>
                <w:highlight w:val="none"/>
              </w:rPr>
            </w:pPr>
          </w:p>
          <w:p>
            <w:pPr>
              <w:pStyle w:val="3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39"/>
        <w:rPr>
          <w:rFonts w:hint="eastAsia" w:ascii="宋体" w:cs="仿宋_GB2312"/>
          <w:color w:val="auto"/>
          <w:spacing w:val="14"/>
          <w:sz w:val="24"/>
          <w:highlight w:val="none"/>
        </w:rPr>
      </w:pPr>
    </w:p>
    <w:p>
      <w:pPr>
        <w:pStyle w:val="3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3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3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须附上营业执照的复印件，并加盖单位公章</w:t>
      </w:r>
      <w:r>
        <w:rPr>
          <w:rFonts w:hint="eastAsia" w:ascii="宋体"/>
          <w:b/>
          <w:color w:val="auto"/>
          <w:sz w:val="22"/>
          <w:szCs w:val="22"/>
          <w:highlight w:val="none"/>
          <w:u w:val="none"/>
          <w:lang w:eastAsia="zh-CN"/>
        </w:rPr>
        <w:t>；</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5"/>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5"/>
        <w:shd w:val="clear" w:color="auto" w:fill="FFFFFF"/>
        <w:spacing w:before="0" w:beforeAutospacing="0" w:after="0" w:afterAutospacing="0" w:line="560" w:lineRule="atLeast"/>
        <w:ind w:firstLine="640"/>
        <w:rPr>
          <w:color w:val="auto"/>
          <w:highlight w:val="none"/>
          <w:shd w:val="clear" w:color="auto" w:fill="FFFFFF"/>
        </w:rPr>
      </w:pPr>
    </w:p>
    <w:p>
      <w:pPr>
        <w:pStyle w:val="15"/>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三明城发物业有限公司防汛应急物资</w:t>
      </w:r>
      <w:r>
        <w:rPr>
          <w:rFonts w:hint="eastAsia"/>
          <w:color w:val="auto"/>
          <w:highlight w:val="none"/>
        </w:rPr>
        <w:t>比选活动。代理人在比选过程中所签署的一切文件和处理与之相关的一切事务，我公司均予以承认。</w:t>
      </w:r>
    </w:p>
    <w:p>
      <w:pPr>
        <w:pStyle w:val="15"/>
        <w:spacing w:before="0" w:beforeAutospacing="0" w:after="0" w:afterAutospacing="0" w:line="480" w:lineRule="auto"/>
        <w:ind w:firstLine="640"/>
        <w:jc w:val="both"/>
        <w:rPr>
          <w:color w:val="auto"/>
          <w:highlight w:val="none"/>
        </w:rPr>
      </w:pPr>
      <w:r>
        <w:rPr>
          <w:rFonts w:hint="eastAsia"/>
          <w:color w:val="auto"/>
          <w:highlight w:val="none"/>
        </w:rPr>
        <w:t>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5"/>
        <w:shd w:val="clear" w:color="auto" w:fill="FFFFFF"/>
        <w:spacing w:before="0" w:beforeAutospacing="0" w:after="0" w:afterAutospacing="0" w:line="560" w:lineRule="atLeast"/>
        <w:ind w:right="474"/>
        <w:jc w:val="right"/>
        <w:rPr>
          <w:color w:val="auto"/>
          <w:highlight w:val="none"/>
          <w:shd w:val="clear" w:color="auto" w:fill="FFFFFF"/>
        </w:rPr>
      </w:pPr>
    </w:p>
    <w:p>
      <w:pPr>
        <w:pStyle w:val="15"/>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比选申请人须提供法定代表人、委托代理人身份证复印件并加盖单位公章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1-3.报价函</w:t>
      </w:r>
    </w:p>
    <w:p>
      <w:pPr>
        <w:rPr>
          <w:color w:val="auto"/>
          <w:sz w:val="24"/>
          <w:szCs w:val="24"/>
          <w:highlight w:val="none"/>
          <w:u w:val="none"/>
        </w:rPr>
      </w:pPr>
    </w:p>
    <w:p>
      <w:pPr>
        <w:pStyle w:val="15"/>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18"/>
        <w:tblW w:w="10112"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0"/>
        <w:gridCol w:w="803"/>
        <w:gridCol w:w="758"/>
        <w:gridCol w:w="1488"/>
        <w:gridCol w:w="1143"/>
        <w:gridCol w:w="738"/>
        <w:gridCol w:w="866"/>
        <w:gridCol w:w="1119"/>
        <w:gridCol w:w="888"/>
        <w:gridCol w:w="912"/>
        <w:gridCol w:w="8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名称</w:t>
            </w:r>
          </w:p>
        </w:tc>
        <w:tc>
          <w:tcPr>
            <w:tcW w:w="7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项目名称</w:t>
            </w:r>
          </w:p>
        </w:tc>
        <w:tc>
          <w:tcPr>
            <w:tcW w:w="14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安装地址</w:t>
            </w:r>
          </w:p>
        </w:tc>
        <w:tc>
          <w:tcPr>
            <w:tcW w:w="11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规格（mm）</w:t>
            </w:r>
          </w:p>
        </w:tc>
        <w:tc>
          <w:tcPr>
            <w:tcW w:w="7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数量</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材质</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含税单价</w:t>
            </w:r>
            <w:r>
              <w:rPr>
                <w:rFonts w:hint="eastAsia" w:ascii="宋体" w:hAnsi="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（元/米）</w:t>
            </w:r>
          </w:p>
        </w:tc>
        <w:tc>
          <w:tcPr>
            <w:tcW w:w="8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合计（元）</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交货期</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9"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防汛挡水板</w:t>
            </w:r>
          </w:p>
        </w:tc>
        <w:tc>
          <w:tcPr>
            <w:tcW w:w="7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城发大厦</w:t>
            </w:r>
          </w:p>
        </w:tc>
        <w:tc>
          <w:tcPr>
            <w:tcW w:w="14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城发大厦地库出入口</w:t>
            </w:r>
          </w:p>
        </w:tc>
        <w:tc>
          <w:tcPr>
            <w:tcW w:w="11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6920*600</w:t>
            </w:r>
          </w:p>
        </w:tc>
        <w:tc>
          <w:tcPr>
            <w:tcW w:w="7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lang w:eastAsia="zh-CN"/>
              </w:rPr>
            </w:pPr>
            <w:r>
              <w:rPr>
                <w:rFonts w:hint="eastAsia" w:ascii="宋体" w:hAnsi="宋体" w:cs="宋体"/>
                <w:i w:val="0"/>
                <w:iCs w:val="0"/>
                <w:color w:val="000000"/>
                <w:sz w:val="21"/>
                <w:szCs w:val="21"/>
                <w:u w:val="none"/>
                <w:lang w:eastAsia="zh-CN"/>
              </w:rPr>
              <w:t>铝合金</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000000"/>
                <w:sz w:val="21"/>
                <w:szCs w:val="21"/>
                <w:u w:val="none"/>
                <w:lang w:val="en-US" w:eastAsia="zh-CN"/>
              </w:rPr>
            </w:pPr>
          </w:p>
        </w:tc>
        <w:tc>
          <w:tcPr>
            <w:tcW w:w="88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000000"/>
                <w:sz w:val="21"/>
                <w:szCs w:val="21"/>
                <w:u w:val="none"/>
                <w:lang w:val="en-US" w:eastAsia="zh-CN"/>
              </w:rPr>
            </w:pPr>
          </w:p>
        </w:tc>
        <w:tc>
          <w:tcPr>
            <w:tcW w:w="912" w:type="dxa"/>
            <w:vMerge w:val="restart"/>
            <w:tcBorders>
              <w:top w:val="single" w:color="000000" w:sz="4" w:space="0"/>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7天</w:t>
            </w:r>
          </w:p>
        </w:tc>
        <w:tc>
          <w:tcPr>
            <w:tcW w:w="877" w:type="dxa"/>
            <w:vMerge w:val="restart"/>
            <w:tcBorders>
              <w:top w:val="single" w:color="000000" w:sz="4" w:space="0"/>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kern w:val="0"/>
                <w:sz w:val="21"/>
                <w:szCs w:val="21"/>
                <w:u w:val="none"/>
                <w:lang w:val="en-US" w:eastAsia="zh-CN" w:bidi="ar"/>
              </w:rPr>
              <w:t>防汛挡水板</w:t>
            </w:r>
            <w:r>
              <w:rPr>
                <w:rFonts w:hint="eastAsia" w:ascii="宋体" w:hAnsi="宋体" w:eastAsia="宋体" w:cs="宋体"/>
                <w:i w:val="0"/>
                <w:iCs w:val="0"/>
                <w:color w:val="000000"/>
                <w:sz w:val="21"/>
                <w:szCs w:val="21"/>
                <w:u w:val="none"/>
                <w:lang w:eastAsia="zh-CN"/>
              </w:rPr>
              <w:t>厚度应大于6cm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9"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防汛挡水板</w:t>
            </w:r>
          </w:p>
        </w:tc>
        <w:tc>
          <w:tcPr>
            <w:tcW w:w="7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城发广场西区</w:t>
            </w:r>
          </w:p>
        </w:tc>
        <w:tc>
          <w:tcPr>
            <w:tcW w:w="14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城发广场西区地库出入口（沿列东街）</w:t>
            </w:r>
          </w:p>
        </w:tc>
        <w:tc>
          <w:tcPr>
            <w:tcW w:w="11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7980*600</w:t>
            </w:r>
          </w:p>
        </w:tc>
        <w:tc>
          <w:tcPr>
            <w:tcW w:w="7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eastAsia="zh-CN"/>
              </w:rPr>
              <w:t>铝合金</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88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000000"/>
                <w:sz w:val="21"/>
                <w:szCs w:val="21"/>
                <w:u w:val="none"/>
                <w:lang w:val="en-US" w:eastAsia="zh-CN"/>
              </w:rPr>
            </w:pPr>
          </w:p>
        </w:tc>
        <w:tc>
          <w:tcPr>
            <w:tcW w:w="91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877"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9"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防汛挡水板</w:t>
            </w:r>
          </w:p>
        </w:tc>
        <w:tc>
          <w:tcPr>
            <w:tcW w:w="7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江滨广场</w:t>
            </w:r>
          </w:p>
        </w:tc>
        <w:tc>
          <w:tcPr>
            <w:tcW w:w="14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江滨广场地库出入口（沿列东街）</w:t>
            </w:r>
          </w:p>
        </w:tc>
        <w:tc>
          <w:tcPr>
            <w:tcW w:w="11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6900*600</w:t>
            </w:r>
          </w:p>
        </w:tc>
        <w:tc>
          <w:tcPr>
            <w:tcW w:w="7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eastAsia="zh-CN"/>
              </w:rPr>
              <w:t>铝合金</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88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000000"/>
                <w:sz w:val="21"/>
                <w:szCs w:val="21"/>
                <w:u w:val="none"/>
                <w:lang w:val="en-US" w:eastAsia="zh-CN"/>
              </w:rPr>
            </w:pPr>
          </w:p>
        </w:tc>
        <w:tc>
          <w:tcPr>
            <w:tcW w:w="91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877"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9"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防汛挡水板</w:t>
            </w:r>
          </w:p>
        </w:tc>
        <w:tc>
          <w:tcPr>
            <w:tcW w:w="7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江滨广场</w:t>
            </w:r>
          </w:p>
        </w:tc>
        <w:tc>
          <w:tcPr>
            <w:tcW w:w="14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江滨广场地库出入口（沿江滨路）</w:t>
            </w:r>
          </w:p>
        </w:tc>
        <w:tc>
          <w:tcPr>
            <w:tcW w:w="11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4000*600</w:t>
            </w:r>
          </w:p>
        </w:tc>
        <w:tc>
          <w:tcPr>
            <w:tcW w:w="7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eastAsia="zh-CN"/>
              </w:rPr>
              <w:t>铝合金</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88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000000"/>
                <w:sz w:val="21"/>
                <w:szCs w:val="21"/>
                <w:u w:val="none"/>
                <w:lang w:val="en-US" w:eastAsia="zh-CN"/>
              </w:rPr>
            </w:pPr>
          </w:p>
        </w:tc>
        <w:tc>
          <w:tcPr>
            <w:tcW w:w="912"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877"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i w:val="0"/>
                <w:iCs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总价</w:t>
            </w:r>
          </w:p>
          <w:p>
            <w:pPr>
              <w:jc w:val="center"/>
              <w:rPr>
                <w:rFonts w:hint="default" w:ascii="宋体" w:hAnsi="宋体" w:eastAsia="宋体" w:cs="宋体"/>
                <w:i w:val="0"/>
                <w:iCs w:val="0"/>
                <w:color w:val="000000"/>
                <w:sz w:val="21"/>
                <w:szCs w:val="21"/>
                <w:u w:val="none"/>
                <w:lang w:val="en-US" w:eastAsia="zh-CN"/>
              </w:rPr>
            </w:pPr>
          </w:p>
        </w:tc>
        <w:tc>
          <w:tcPr>
            <w:tcW w:w="8789" w:type="dxa"/>
            <w:gridSpan w:val="9"/>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sz w:val="21"/>
                <w:szCs w:val="21"/>
                <w:vertAlign w:val="baseline"/>
                <w:lang w:val="en-US" w:eastAsia="zh-CN"/>
              </w:rPr>
            </w:pPr>
          </w:p>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sz w:val="21"/>
                <w:szCs w:val="21"/>
                <w:vertAlign w:val="baseline"/>
                <w:lang w:val="en-US" w:eastAsia="zh-CN"/>
              </w:rPr>
              <w:t>大写：</w:t>
            </w:r>
            <w:r>
              <w:rPr>
                <w:rFonts w:hint="eastAsia" w:ascii="宋体" w:hAnsi="宋体" w:eastAsia="宋体" w:cs="宋体"/>
                <w:sz w:val="21"/>
                <w:szCs w:val="21"/>
                <w:u w:val="single"/>
                <w:vertAlign w:val="baseline"/>
                <w:lang w:val="en-US" w:eastAsia="zh-CN"/>
              </w:rPr>
              <w:t xml:space="preserve">           </w:t>
            </w:r>
            <w:r>
              <w:rPr>
                <w:rFonts w:hint="eastAsia" w:ascii="宋体" w:hAnsi="宋体" w:eastAsia="宋体" w:cs="宋体"/>
                <w:sz w:val="21"/>
                <w:szCs w:val="21"/>
                <w:vertAlign w:val="baseline"/>
                <w:lang w:val="en-US" w:eastAsia="zh-CN"/>
              </w:rPr>
              <w:t>元整；小写：</w:t>
            </w:r>
            <w:r>
              <w:rPr>
                <w:rFonts w:hint="eastAsia" w:ascii="宋体" w:hAnsi="宋体" w:cs="宋体"/>
                <w:i w:val="0"/>
                <w:iCs w:val="0"/>
                <w:color w:val="000000"/>
                <w:sz w:val="21"/>
                <w:szCs w:val="21"/>
                <w:u w:val="single"/>
                <w:lang w:val="en-US" w:eastAsia="zh-CN"/>
              </w:rPr>
              <w:t xml:space="preserve">           </w:t>
            </w:r>
            <w:r>
              <w:rPr>
                <w:rFonts w:hint="eastAsia" w:ascii="宋体" w:hAnsi="宋体" w:eastAsia="宋体" w:cs="宋体"/>
                <w:sz w:val="21"/>
                <w:szCs w:val="21"/>
                <w:vertAlign w:val="baseline"/>
                <w:lang w:val="en-US" w:eastAsia="zh-CN"/>
              </w:rPr>
              <w:t>元。</w:t>
            </w:r>
          </w:p>
          <w:p>
            <w:pPr>
              <w:jc w:val="center"/>
              <w:rPr>
                <w:rFonts w:hint="default" w:ascii="宋体" w:hAnsi="宋体" w:eastAsia="宋体" w:cs="宋体"/>
                <w:i w:val="0"/>
                <w:iCs w:val="0"/>
                <w:color w:val="000000"/>
                <w:sz w:val="21"/>
                <w:szCs w:val="21"/>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10112" w:type="dxa"/>
            <w:gridSpan w:val="11"/>
            <w:tcBorders>
              <w:top w:val="single" w:color="000000" w:sz="4" w:space="0"/>
              <w:left w:val="single" w:color="000000" w:sz="4" w:space="0"/>
              <w:bottom w:val="single" w:color="000000" w:sz="4" w:space="0"/>
              <w:right w:val="single" w:color="000000" w:sz="4" w:space="0"/>
            </w:tcBorders>
            <w:noWrap w:val="0"/>
            <w:vAlign w:val="center"/>
          </w:tcPr>
          <w:p>
            <w:pPr>
              <w:numPr>
                <w:ilvl w:val="0"/>
                <w:numId w:val="0"/>
              </w:numPr>
              <w:tabs>
                <w:tab w:val="left" w:pos="8820"/>
              </w:tabs>
              <w:jc w:val="left"/>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1.本</w:t>
            </w:r>
            <w:r>
              <w:rPr>
                <w:rFonts w:hint="default" w:ascii="宋体" w:hAnsi="宋体" w:eastAsia="宋体" w:cs="宋体"/>
                <w:i w:val="0"/>
                <w:iCs w:val="0"/>
                <w:color w:val="000000"/>
                <w:sz w:val="21"/>
                <w:szCs w:val="21"/>
                <w:u w:val="none"/>
                <w:lang w:val="en-US" w:eastAsia="zh-CN"/>
              </w:rPr>
              <w:t>项目实行包干制，报价包含产品制造、运输、抽样检测、损耗、安装、售后服务、税</w:t>
            </w:r>
            <w:r>
              <w:rPr>
                <w:rFonts w:hint="eastAsia" w:ascii="宋体" w:hAnsi="宋体" w:eastAsia="宋体" w:cs="宋体"/>
                <w:i w:val="0"/>
                <w:iCs w:val="0"/>
                <w:color w:val="000000"/>
                <w:sz w:val="21"/>
                <w:szCs w:val="21"/>
                <w:u w:val="none"/>
                <w:lang w:val="en-US" w:eastAsia="zh-CN"/>
              </w:rPr>
              <w:t>金</w:t>
            </w:r>
            <w:r>
              <w:rPr>
                <w:rFonts w:hint="default" w:ascii="宋体" w:hAnsi="宋体" w:eastAsia="宋体" w:cs="宋体"/>
                <w:i w:val="0"/>
                <w:iCs w:val="0"/>
                <w:color w:val="000000"/>
                <w:sz w:val="21"/>
                <w:szCs w:val="21"/>
                <w:u w:val="none"/>
                <w:lang w:val="en-US" w:eastAsia="zh-CN"/>
              </w:rPr>
              <w:t>（提供增值税专用发票）等一切费用。</w:t>
            </w:r>
          </w:p>
          <w:p>
            <w:pPr>
              <w:numPr>
                <w:ilvl w:val="0"/>
                <w:numId w:val="0"/>
              </w:numPr>
              <w:jc w:val="left"/>
              <w:rPr>
                <w:rFonts w:hint="default" w:ascii="宋体" w:hAnsi="宋体" w:eastAsia="宋体" w:cs="宋体"/>
                <w:i w:val="0"/>
                <w:iCs w:val="0"/>
                <w:color w:val="000000"/>
                <w:sz w:val="21"/>
                <w:szCs w:val="21"/>
                <w:u w:val="none"/>
                <w:lang w:val="en-US" w:eastAsia="zh-CN"/>
              </w:rPr>
            </w:pPr>
            <w:r>
              <w:rPr>
                <w:rFonts w:hint="default" w:ascii="宋体" w:hAnsi="宋体" w:eastAsia="宋体" w:cs="宋体"/>
                <w:i w:val="0"/>
                <w:iCs w:val="0"/>
                <w:color w:val="000000"/>
                <w:sz w:val="21"/>
                <w:szCs w:val="21"/>
                <w:u w:val="none"/>
                <w:lang w:val="en-US" w:eastAsia="zh-CN"/>
              </w:rPr>
              <w:t>2</w:t>
            </w:r>
            <w:r>
              <w:rPr>
                <w:rFonts w:hint="eastAsia" w:ascii="宋体" w:hAnsi="宋体" w:eastAsia="宋体" w:cs="宋体"/>
                <w:i w:val="0"/>
                <w:iCs w:val="0"/>
                <w:color w:val="000000"/>
                <w:sz w:val="21"/>
                <w:szCs w:val="21"/>
                <w:u w:val="none"/>
                <w:lang w:val="en-US" w:eastAsia="zh-CN"/>
              </w:rPr>
              <w:t>.</w:t>
            </w:r>
            <w:r>
              <w:rPr>
                <w:rFonts w:hint="default" w:ascii="宋体" w:hAnsi="宋体" w:eastAsia="宋体" w:cs="宋体"/>
                <w:i w:val="0"/>
                <w:iCs w:val="0"/>
                <w:color w:val="000000"/>
                <w:sz w:val="21"/>
                <w:szCs w:val="21"/>
                <w:u w:val="none"/>
                <w:lang w:val="en-US" w:eastAsia="zh-CN"/>
              </w:rPr>
              <w:t>安装的防汛挡水板需保证不影响出入口车辆及人员正常通行，若验收不合格，导致返工所产生的费用以及造成的损失由</w:t>
            </w:r>
            <w:r>
              <w:rPr>
                <w:rFonts w:hint="eastAsia" w:ascii="宋体" w:hAnsi="宋体" w:cs="宋体"/>
                <w:i w:val="0"/>
                <w:iCs w:val="0"/>
                <w:color w:val="000000"/>
                <w:sz w:val="21"/>
                <w:szCs w:val="21"/>
                <w:u w:val="none"/>
                <w:lang w:val="en-US" w:eastAsia="zh-CN"/>
              </w:rPr>
              <w:t>中选人</w:t>
            </w:r>
            <w:r>
              <w:rPr>
                <w:rFonts w:hint="default" w:ascii="宋体" w:hAnsi="宋体" w:eastAsia="宋体" w:cs="宋体"/>
                <w:i w:val="0"/>
                <w:iCs w:val="0"/>
                <w:color w:val="000000"/>
                <w:sz w:val="21"/>
                <w:szCs w:val="21"/>
                <w:u w:val="none"/>
                <w:lang w:val="en-US" w:eastAsia="zh-CN"/>
              </w:rPr>
              <w:t>全部承担。</w:t>
            </w:r>
          </w:p>
        </w:tc>
      </w:tr>
    </w:tbl>
    <w:p>
      <w:pPr>
        <w:pStyle w:val="15"/>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15"/>
        <w:spacing w:before="0" w:beforeAutospacing="0" w:after="0" w:afterAutospacing="0" w:line="480" w:lineRule="auto"/>
        <w:jc w:val="both"/>
        <w:rPr>
          <w:color w:val="auto"/>
          <w:highlight w:val="none"/>
        </w:rPr>
      </w:pP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2"/>
        <w:rPr>
          <w:rFonts w:hint="eastAsia"/>
          <w:lang w:val="en-US" w:eastAsia="zh-CN"/>
        </w:rPr>
      </w:pPr>
    </w:p>
    <w:p>
      <w:pPr>
        <w:pStyle w:val="15"/>
        <w:keepNext w:val="0"/>
        <w:keepLines w:val="0"/>
        <w:widowControl/>
        <w:suppressLineNumbers w:val="0"/>
        <w:spacing w:before="0" w:beforeAutospacing="1" w:after="0" w:afterAutospacing="1" w:line="360" w:lineRule="atLeast"/>
        <w:ind w:left="63" w:right="63" w:firstLine="400"/>
        <w:rPr>
          <w:rFonts w:hint="eastAsia" w:ascii="宋体" w:hAnsi="宋体" w:eastAsia="宋体" w:cs="宋体"/>
          <w:b/>
          <w:bCs/>
          <w:color w:val="auto"/>
          <w:sz w:val="24"/>
          <w:szCs w:val="24"/>
          <w:highlight w:val="none"/>
          <w:u w:val="none"/>
          <w:lang w:val="en-US" w:eastAsia="zh-CN"/>
        </w:rPr>
      </w:pPr>
      <w:r>
        <w:rPr>
          <w:b/>
          <w:bCs/>
          <w:color w:val="auto"/>
          <w:sz w:val="24"/>
          <w:szCs w:val="24"/>
          <w:highlight w:val="none"/>
        </w:rPr>
        <w:t>注：</w:t>
      </w:r>
      <w:r>
        <w:rPr>
          <w:rFonts w:hint="eastAsia" w:ascii="宋体" w:hAnsi="宋体" w:eastAsia="宋体" w:cs="宋体"/>
          <w:b/>
          <w:bCs/>
          <w:color w:val="auto"/>
          <w:sz w:val="24"/>
          <w:szCs w:val="24"/>
          <w:highlight w:val="none"/>
          <w:u w:val="double"/>
          <w:lang w:val="en-US" w:eastAsia="zh-CN"/>
        </w:rPr>
        <w:t>《报价函》应独立密封，并于比选时间前提交至比选地点</w:t>
      </w:r>
      <w:r>
        <w:rPr>
          <w:rFonts w:hint="eastAsia" w:ascii="宋体" w:hAnsi="宋体" w:eastAsia="宋体" w:cs="宋体"/>
          <w:b/>
          <w:bCs/>
          <w:color w:val="auto"/>
          <w:sz w:val="24"/>
          <w:szCs w:val="24"/>
          <w:highlight w:val="none"/>
          <w:u w:val="none"/>
          <w:lang w:val="en-US" w:eastAsia="zh-CN"/>
        </w:rPr>
        <w:t>。</w:t>
      </w:r>
    </w:p>
    <w:p>
      <w:pPr>
        <w:pStyle w:val="2"/>
        <w:rPr>
          <w:rFonts w:hint="eastAsia"/>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CC70CA"/>
    <w:rsid w:val="021E6342"/>
    <w:rsid w:val="022A6118"/>
    <w:rsid w:val="023E0E6C"/>
    <w:rsid w:val="026517EB"/>
    <w:rsid w:val="02935B81"/>
    <w:rsid w:val="02C76577"/>
    <w:rsid w:val="03704155"/>
    <w:rsid w:val="03D459D5"/>
    <w:rsid w:val="03F014FB"/>
    <w:rsid w:val="040F5693"/>
    <w:rsid w:val="045A3333"/>
    <w:rsid w:val="048B68BE"/>
    <w:rsid w:val="04ED380D"/>
    <w:rsid w:val="052A0989"/>
    <w:rsid w:val="05663939"/>
    <w:rsid w:val="05CB22BB"/>
    <w:rsid w:val="05D20B0D"/>
    <w:rsid w:val="066E1DCB"/>
    <w:rsid w:val="0686237C"/>
    <w:rsid w:val="074A53D1"/>
    <w:rsid w:val="07511370"/>
    <w:rsid w:val="0754600F"/>
    <w:rsid w:val="07EB10F5"/>
    <w:rsid w:val="083E084B"/>
    <w:rsid w:val="085728AF"/>
    <w:rsid w:val="085E65C9"/>
    <w:rsid w:val="086C0DBE"/>
    <w:rsid w:val="08872182"/>
    <w:rsid w:val="08E93645"/>
    <w:rsid w:val="090511BD"/>
    <w:rsid w:val="09542145"/>
    <w:rsid w:val="09B446FC"/>
    <w:rsid w:val="09E2517C"/>
    <w:rsid w:val="0A043E1E"/>
    <w:rsid w:val="0A185591"/>
    <w:rsid w:val="0A305E02"/>
    <w:rsid w:val="0A4F4DA1"/>
    <w:rsid w:val="0A9C0642"/>
    <w:rsid w:val="0AA73876"/>
    <w:rsid w:val="0ACA48D4"/>
    <w:rsid w:val="0AFF2C5A"/>
    <w:rsid w:val="0B291CB1"/>
    <w:rsid w:val="0B3D39AE"/>
    <w:rsid w:val="0B532920"/>
    <w:rsid w:val="0B60187B"/>
    <w:rsid w:val="0B634928"/>
    <w:rsid w:val="0B963927"/>
    <w:rsid w:val="0BE5379A"/>
    <w:rsid w:val="0C602E8E"/>
    <w:rsid w:val="0C9B273C"/>
    <w:rsid w:val="0CD617BA"/>
    <w:rsid w:val="0CEC1E7D"/>
    <w:rsid w:val="0DB074A5"/>
    <w:rsid w:val="0E4A75B0"/>
    <w:rsid w:val="0E4B355A"/>
    <w:rsid w:val="0EED009A"/>
    <w:rsid w:val="0F0715E2"/>
    <w:rsid w:val="0F875971"/>
    <w:rsid w:val="101D08B5"/>
    <w:rsid w:val="10615B33"/>
    <w:rsid w:val="10780D3C"/>
    <w:rsid w:val="10857B8E"/>
    <w:rsid w:val="10874459"/>
    <w:rsid w:val="111156C1"/>
    <w:rsid w:val="11853D3E"/>
    <w:rsid w:val="11B570D6"/>
    <w:rsid w:val="11D50857"/>
    <w:rsid w:val="12170AB5"/>
    <w:rsid w:val="122E0BB8"/>
    <w:rsid w:val="1281092F"/>
    <w:rsid w:val="128A74D9"/>
    <w:rsid w:val="12B47BB8"/>
    <w:rsid w:val="12BA1418"/>
    <w:rsid w:val="13007405"/>
    <w:rsid w:val="13164460"/>
    <w:rsid w:val="137F4296"/>
    <w:rsid w:val="13A05904"/>
    <w:rsid w:val="13E63024"/>
    <w:rsid w:val="13EC051C"/>
    <w:rsid w:val="14481E7C"/>
    <w:rsid w:val="153916EF"/>
    <w:rsid w:val="15494126"/>
    <w:rsid w:val="157601E9"/>
    <w:rsid w:val="15CC7688"/>
    <w:rsid w:val="15CD72AC"/>
    <w:rsid w:val="161E2DA8"/>
    <w:rsid w:val="16665843"/>
    <w:rsid w:val="168D2480"/>
    <w:rsid w:val="16E44C4A"/>
    <w:rsid w:val="16E774B2"/>
    <w:rsid w:val="16E9448F"/>
    <w:rsid w:val="172B1987"/>
    <w:rsid w:val="17350D9E"/>
    <w:rsid w:val="176E793C"/>
    <w:rsid w:val="17D95BB8"/>
    <w:rsid w:val="17ED18D3"/>
    <w:rsid w:val="183D0F5D"/>
    <w:rsid w:val="18641DA2"/>
    <w:rsid w:val="186C02C4"/>
    <w:rsid w:val="189B4319"/>
    <w:rsid w:val="18D41847"/>
    <w:rsid w:val="19650358"/>
    <w:rsid w:val="1A045DC3"/>
    <w:rsid w:val="1BD85EAD"/>
    <w:rsid w:val="1C355BA8"/>
    <w:rsid w:val="1C420FD5"/>
    <w:rsid w:val="1C540E62"/>
    <w:rsid w:val="1CA86737"/>
    <w:rsid w:val="1CD37CCF"/>
    <w:rsid w:val="1CDB2579"/>
    <w:rsid w:val="1D7B3892"/>
    <w:rsid w:val="1D9F6FB2"/>
    <w:rsid w:val="1DA768DB"/>
    <w:rsid w:val="1DE30541"/>
    <w:rsid w:val="1DEB07C1"/>
    <w:rsid w:val="1E617AE2"/>
    <w:rsid w:val="1F1A04DE"/>
    <w:rsid w:val="1F3552C7"/>
    <w:rsid w:val="1F6F1B02"/>
    <w:rsid w:val="1FB12795"/>
    <w:rsid w:val="200719D9"/>
    <w:rsid w:val="20550730"/>
    <w:rsid w:val="20721887"/>
    <w:rsid w:val="20B5410E"/>
    <w:rsid w:val="21143E2B"/>
    <w:rsid w:val="213328FA"/>
    <w:rsid w:val="214D67E7"/>
    <w:rsid w:val="214E39D9"/>
    <w:rsid w:val="21AE1995"/>
    <w:rsid w:val="22256FC9"/>
    <w:rsid w:val="22296F81"/>
    <w:rsid w:val="22355B6E"/>
    <w:rsid w:val="22837B15"/>
    <w:rsid w:val="22996B94"/>
    <w:rsid w:val="229D303A"/>
    <w:rsid w:val="231150AD"/>
    <w:rsid w:val="23D408C6"/>
    <w:rsid w:val="23DC6E7B"/>
    <w:rsid w:val="24831453"/>
    <w:rsid w:val="249146F7"/>
    <w:rsid w:val="24EC13C2"/>
    <w:rsid w:val="252C1E57"/>
    <w:rsid w:val="257B0F03"/>
    <w:rsid w:val="25A716A7"/>
    <w:rsid w:val="25CE327D"/>
    <w:rsid w:val="26143832"/>
    <w:rsid w:val="26824487"/>
    <w:rsid w:val="269B185D"/>
    <w:rsid w:val="277F1F7D"/>
    <w:rsid w:val="28502F16"/>
    <w:rsid w:val="288053A3"/>
    <w:rsid w:val="2890022F"/>
    <w:rsid w:val="28BE6159"/>
    <w:rsid w:val="28C73BFC"/>
    <w:rsid w:val="28E23550"/>
    <w:rsid w:val="28EC52C5"/>
    <w:rsid w:val="290B3208"/>
    <w:rsid w:val="291C3242"/>
    <w:rsid w:val="29834F41"/>
    <w:rsid w:val="29981286"/>
    <w:rsid w:val="29EF14AD"/>
    <w:rsid w:val="29F00112"/>
    <w:rsid w:val="2A04596B"/>
    <w:rsid w:val="2A705FFA"/>
    <w:rsid w:val="2ADB405B"/>
    <w:rsid w:val="2AF22485"/>
    <w:rsid w:val="2B040F10"/>
    <w:rsid w:val="2B154939"/>
    <w:rsid w:val="2B1D3BDB"/>
    <w:rsid w:val="2B5F657F"/>
    <w:rsid w:val="2BF22CB5"/>
    <w:rsid w:val="2C4B08A3"/>
    <w:rsid w:val="2C7E592F"/>
    <w:rsid w:val="2CC43190"/>
    <w:rsid w:val="2CD55510"/>
    <w:rsid w:val="2D7C3427"/>
    <w:rsid w:val="2EA4738B"/>
    <w:rsid w:val="2EF1598B"/>
    <w:rsid w:val="2F610283"/>
    <w:rsid w:val="2F634EE2"/>
    <w:rsid w:val="2FBC28E3"/>
    <w:rsid w:val="2FC00212"/>
    <w:rsid w:val="2FF45B24"/>
    <w:rsid w:val="30395B96"/>
    <w:rsid w:val="309F44FF"/>
    <w:rsid w:val="30BB1E83"/>
    <w:rsid w:val="30E4079A"/>
    <w:rsid w:val="31A579E7"/>
    <w:rsid w:val="31A90F01"/>
    <w:rsid w:val="31C86BDA"/>
    <w:rsid w:val="32396F25"/>
    <w:rsid w:val="32537C5D"/>
    <w:rsid w:val="32E43941"/>
    <w:rsid w:val="33502D99"/>
    <w:rsid w:val="337F0F1C"/>
    <w:rsid w:val="34181F9A"/>
    <w:rsid w:val="342530EF"/>
    <w:rsid w:val="34782B6D"/>
    <w:rsid w:val="34886716"/>
    <w:rsid w:val="34E07E4F"/>
    <w:rsid w:val="35247985"/>
    <w:rsid w:val="358E1178"/>
    <w:rsid w:val="35A61FCC"/>
    <w:rsid w:val="35C80E21"/>
    <w:rsid w:val="35FD2C19"/>
    <w:rsid w:val="36000FDB"/>
    <w:rsid w:val="36273670"/>
    <w:rsid w:val="367A4A92"/>
    <w:rsid w:val="369650CA"/>
    <w:rsid w:val="36A5476B"/>
    <w:rsid w:val="36B01F28"/>
    <w:rsid w:val="36E07893"/>
    <w:rsid w:val="372C24FB"/>
    <w:rsid w:val="37375C96"/>
    <w:rsid w:val="37460BB1"/>
    <w:rsid w:val="37466809"/>
    <w:rsid w:val="378D360F"/>
    <w:rsid w:val="37B6355B"/>
    <w:rsid w:val="37DB262D"/>
    <w:rsid w:val="381A0ED8"/>
    <w:rsid w:val="384A5F26"/>
    <w:rsid w:val="388A2D94"/>
    <w:rsid w:val="38CE2BD5"/>
    <w:rsid w:val="38DF1EBC"/>
    <w:rsid w:val="38E5481F"/>
    <w:rsid w:val="38FB262F"/>
    <w:rsid w:val="39430C4F"/>
    <w:rsid w:val="3965551F"/>
    <w:rsid w:val="3995213C"/>
    <w:rsid w:val="39992D4F"/>
    <w:rsid w:val="399B1E31"/>
    <w:rsid w:val="39DD11A6"/>
    <w:rsid w:val="3A25349F"/>
    <w:rsid w:val="3A6B7341"/>
    <w:rsid w:val="3AE27603"/>
    <w:rsid w:val="3AEF3ACE"/>
    <w:rsid w:val="3AFE05F7"/>
    <w:rsid w:val="3B0E6FA8"/>
    <w:rsid w:val="3B293089"/>
    <w:rsid w:val="3B3F55B8"/>
    <w:rsid w:val="3B44358E"/>
    <w:rsid w:val="3B8B22B1"/>
    <w:rsid w:val="3B8B6671"/>
    <w:rsid w:val="3BCD02B3"/>
    <w:rsid w:val="3BCF6241"/>
    <w:rsid w:val="3C00782B"/>
    <w:rsid w:val="3C996DB6"/>
    <w:rsid w:val="3CA66CCA"/>
    <w:rsid w:val="3CB43AA5"/>
    <w:rsid w:val="3CD8637B"/>
    <w:rsid w:val="3CE23269"/>
    <w:rsid w:val="3CE85EE2"/>
    <w:rsid w:val="3D0009A1"/>
    <w:rsid w:val="3D3B749E"/>
    <w:rsid w:val="3D47402E"/>
    <w:rsid w:val="3D807BF4"/>
    <w:rsid w:val="3E057757"/>
    <w:rsid w:val="3E0C562A"/>
    <w:rsid w:val="3E223293"/>
    <w:rsid w:val="3E9E427D"/>
    <w:rsid w:val="3EB66CCD"/>
    <w:rsid w:val="3ED23E32"/>
    <w:rsid w:val="3ED52753"/>
    <w:rsid w:val="3EE15E23"/>
    <w:rsid w:val="3F1A64DC"/>
    <w:rsid w:val="3F826E18"/>
    <w:rsid w:val="402D47C9"/>
    <w:rsid w:val="404C7FFE"/>
    <w:rsid w:val="404E74E8"/>
    <w:rsid w:val="40676A47"/>
    <w:rsid w:val="41577B5D"/>
    <w:rsid w:val="415E7BFF"/>
    <w:rsid w:val="41EC33D7"/>
    <w:rsid w:val="4222708E"/>
    <w:rsid w:val="426506CF"/>
    <w:rsid w:val="42674D95"/>
    <w:rsid w:val="42E10B89"/>
    <w:rsid w:val="43443D72"/>
    <w:rsid w:val="434877D8"/>
    <w:rsid w:val="434F03DE"/>
    <w:rsid w:val="43936CA2"/>
    <w:rsid w:val="43B808F8"/>
    <w:rsid w:val="44F96048"/>
    <w:rsid w:val="45225864"/>
    <w:rsid w:val="45284A0F"/>
    <w:rsid w:val="452F40CC"/>
    <w:rsid w:val="455F1BA2"/>
    <w:rsid w:val="458539AC"/>
    <w:rsid w:val="45F35D2E"/>
    <w:rsid w:val="46963A2E"/>
    <w:rsid w:val="469837E9"/>
    <w:rsid w:val="46F71824"/>
    <w:rsid w:val="472F6B34"/>
    <w:rsid w:val="473F5DDD"/>
    <w:rsid w:val="47415DF9"/>
    <w:rsid w:val="476D241D"/>
    <w:rsid w:val="484256D6"/>
    <w:rsid w:val="48885DB2"/>
    <w:rsid w:val="48934611"/>
    <w:rsid w:val="48BD64DD"/>
    <w:rsid w:val="494B3E8B"/>
    <w:rsid w:val="49A63EF1"/>
    <w:rsid w:val="49D70C24"/>
    <w:rsid w:val="4A617E1F"/>
    <w:rsid w:val="4AB93531"/>
    <w:rsid w:val="4ACC6915"/>
    <w:rsid w:val="4BD25472"/>
    <w:rsid w:val="4C657056"/>
    <w:rsid w:val="4D122BF3"/>
    <w:rsid w:val="4D5F2D35"/>
    <w:rsid w:val="4D764FBA"/>
    <w:rsid w:val="4D766398"/>
    <w:rsid w:val="4D7A44C1"/>
    <w:rsid w:val="4DD4528D"/>
    <w:rsid w:val="4DF24E96"/>
    <w:rsid w:val="4E010DC6"/>
    <w:rsid w:val="4E2E4D08"/>
    <w:rsid w:val="4E5A7C30"/>
    <w:rsid w:val="4E8D38D2"/>
    <w:rsid w:val="4E9C24FE"/>
    <w:rsid w:val="4EC024EA"/>
    <w:rsid w:val="4ECF13C9"/>
    <w:rsid w:val="4ED225C5"/>
    <w:rsid w:val="4F720CD1"/>
    <w:rsid w:val="4F9E3301"/>
    <w:rsid w:val="4FBB0C02"/>
    <w:rsid w:val="4FD2359B"/>
    <w:rsid w:val="4FF537B6"/>
    <w:rsid w:val="502B5150"/>
    <w:rsid w:val="50674285"/>
    <w:rsid w:val="5069710A"/>
    <w:rsid w:val="50A4750D"/>
    <w:rsid w:val="50E6602D"/>
    <w:rsid w:val="50FE0569"/>
    <w:rsid w:val="51510BE7"/>
    <w:rsid w:val="51592A60"/>
    <w:rsid w:val="51744496"/>
    <w:rsid w:val="522A1B75"/>
    <w:rsid w:val="52322221"/>
    <w:rsid w:val="5254404C"/>
    <w:rsid w:val="526A015C"/>
    <w:rsid w:val="52902C3D"/>
    <w:rsid w:val="529B3314"/>
    <w:rsid w:val="534D59E4"/>
    <w:rsid w:val="53744FA3"/>
    <w:rsid w:val="539F391C"/>
    <w:rsid w:val="53FD32A8"/>
    <w:rsid w:val="54A31759"/>
    <w:rsid w:val="54AC77F1"/>
    <w:rsid w:val="54B13489"/>
    <w:rsid w:val="54FE5AC0"/>
    <w:rsid w:val="55086E0C"/>
    <w:rsid w:val="552223D9"/>
    <w:rsid w:val="552763E6"/>
    <w:rsid w:val="55396617"/>
    <w:rsid w:val="556A4F20"/>
    <w:rsid w:val="55D2387C"/>
    <w:rsid w:val="55F42D22"/>
    <w:rsid w:val="55F459D8"/>
    <w:rsid w:val="56377C2D"/>
    <w:rsid w:val="56771FE4"/>
    <w:rsid w:val="57452F9B"/>
    <w:rsid w:val="574716A2"/>
    <w:rsid w:val="57672DA3"/>
    <w:rsid w:val="576A2D9C"/>
    <w:rsid w:val="57A50805"/>
    <w:rsid w:val="57CB3320"/>
    <w:rsid w:val="57FB0599"/>
    <w:rsid w:val="57FF0273"/>
    <w:rsid w:val="58071B12"/>
    <w:rsid w:val="583B688C"/>
    <w:rsid w:val="583C5D29"/>
    <w:rsid w:val="58B513C4"/>
    <w:rsid w:val="58E10F36"/>
    <w:rsid w:val="58E3423C"/>
    <w:rsid w:val="595079D6"/>
    <w:rsid w:val="59AB3EE0"/>
    <w:rsid w:val="59BA1FB3"/>
    <w:rsid w:val="59BE7035"/>
    <w:rsid w:val="59E85D72"/>
    <w:rsid w:val="5A1E693A"/>
    <w:rsid w:val="5ABA1F30"/>
    <w:rsid w:val="5AE05F3C"/>
    <w:rsid w:val="5B2113F2"/>
    <w:rsid w:val="5B5163B3"/>
    <w:rsid w:val="5B7C4516"/>
    <w:rsid w:val="5B81355C"/>
    <w:rsid w:val="5BAE1F98"/>
    <w:rsid w:val="5BE7521A"/>
    <w:rsid w:val="5C145564"/>
    <w:rsid w:val="5C3D6970"/>
    <w:rsid w:val="5C606DEB"/>
    <w:rsid w:val="5C6A3B10"/>
    <w:rsid w:val="5D487528"/>
    <w:rsid w:val="5D6B4E4A"/>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125EE4"/>
    <w:rsid w:val="60624750"/>
    <w:rsid w:val="60655CC8"/>
    <w:rsid w:val="60BB5DFC"/>
    <w:rsid w:val="60DA0BF8"/>
    <w:rsid w:val="60E03D35"/>
    <w:rsid w:val="60F74DA0"/>
    <w:rsid w:val="61026996"/>
    <w:rsid w:val="61245746"/>
    <w:rsid w:val="61710B30"/>
    <w:rsid w:val="617D634E"/>
    <w:rsid w:val="61E91312"/>
    <w:rsid w:val="621023F8"/>
    <w:rsid w:val="62326812"/>
    <w:rsid w:val="62B60D78"/>
    <w:rsid w:val="62D91138"/>
    <w:rsid w:val="62EF6B8B"/>
    <w:rsid w:val="63253C81"/>
    <w:rsid w:val="633F33D0"/>
    <w:rsid w:val="634342A2"/>
    <w:rsid w:val="638F06B9"/>
    <w:rsid w:val="63A937FE"/>
    <w:rsid w:val="64343DCD"/>
    <w:rsid w:val="64562CA2"/>
    <w:rsid w:val="647F12C0"/>
    <w:rsid w:val="64D43BB1"/>
    <w:rsid w:val="64E562DD"/>
    <w:rsid w:val="64EE72F7"/>
    <w:rsid w:val="64FC314E"/>
    <w:rsid w:val="65107B03"/>
    <w:rsid w:val="653B7D92"/>
    <w:rsid w:val="654145AA"/>
    <w:rsid w:val="654E3081"/>
    <w:rsid w:val="65B22774"/>
    <w:rsid w:val="65DD57B5"/>
    <w:rsid w:val="66073FA5"/>
    <w:rsid w:val="660F68F1"/>
    <w:rsid w:val="66282447"/>
    <w:rsid w:val="66863951"/>
    <w:rsid w:val="66F35AF0"/>
    <w:rsid w:val="68205F11"/>
    <w:rsid w:val="6826671D"/>
    <w:rsid w:val="68303C5A"/>
    <w:rsid w:val="68761B03"/>
    <w:rsid w:val="6884144A"/>
    <w:rsid w:val="689B2842"/>
    <w:rsid w:val="692929C9"/>
    <w:rsid w:val="6949691B"/>
    <w:rsid w:val="6B3F31FC"/>
    <w:rsid w:val="6B520650"/>
    <w:rsid w:val="6C150C79"/>
    <w:rsid w:val="6C2F4CB4"/>
    <w:rsid w:val="6C572194"/>
    <w:rsid w:val="6C733C7B"/>
    <w:rsid w:val="6D2A440F"/>
    <w:rsid w:val="6D975C3C"/>
    <w:rsid w:val="6DF42310"/>
    <w:rsid w:val="6EBF08CD"/>
    <w:rsid w:val="6EF357A9"/>
    <w:rsid w:val="6F03410B"/>
    <w:rsid w:val="6F122D5A"/>
    <w:rsid w:val="6F4E2668"/>
    <w:rsid w:val="6F5F0058"/>
    <w:rsid w:val="6F6D70DC"/>
    <w:rsid w:val="6FBB68F4"/>
    <w:rsid w:val="6FCA5A57"/>
    <w:rsid w:val="70315ABC"/>
    <w:rsid w:val="70921E19"/>
    <w:rsid w:val="70AA5B96"/>
    <w:rsid w:val="70C527E2"/>
    <w:rsid w:val="70D421A3"/>
    <w:rsid w:val="70D73B74"/>
    <w:rsid w:val="71241F4D"/>
    <w:rsid w:val="71CB182F"/>
    <w:rsid w:val="71CF3FF5"/>
    <w:rsid w:val="7202437F"/>
    <w:rsid w:val="722271E0"/>
    <w:rsid w:val="72631EC7"/>
    <w:rsid w:val="72641D42"/>
    <w:rsid w:val="72731008"/>
    <w:rsid w:val="72911492"/>
    <w:rsid w:val="73123AD6"/>
    <w:rsid w:val="73832D6F"/>
    <w:rsid w:val="73F21C7A"/>
    <w:rsid w:val="7416093F"/>
    <w:rsid w:val="74BC6782"/>
    <w:rsid w:val="7504558C"/>
    <w:rsid w:val="7512724A"/>
    <w:rsid w:val="75175073"/>
    <w:rsid w:val="752E6832"/>
    <w:rsid w:val="754B0FDA"/>
    <w:rsid w:val="755248A6"/>
    <w:rsid w:val="7552615C"/>
    <w:rsid w:val="75682860"/>
    <w:rsid w:val="757565AD"/>
    <w:rsid w:val="761E4C8C"/>
    <w:rsid w:val="76417AD8"/>
    <w:rsid w:val="7690109D"/>
    <w:rsid w:val="76D4264E"/>
    <w:rsid w:val="76F45266"/>
    <w:rsid w:val="77E410F3"/>
    <w:rsid w:val="786A2E5E"/>
    <w:rsid w:val="78BB6162"/>
    <w:rsid w:val="78F93092"/>
    <w:rsid w:val="796A38C5"/>
    <w:rsid w:val="79E815A7"/>
    <w:rsid w:val="79F40A78"/>
    <w:rsid w:val="7A413658"/>
    <w:rsid w:val="7A7D22BB"/>
    <w:rsid w:val="7AAB5D93"/>
    <w:rsid w:val="7ADF3975"/>
    <w:rsid w:val="7B242537"/>
    <w:rsid w:val="7B310FBD"/>
    <w:rsid w:val="7B403745"/>
    <w:rsid w:val="7BCB60E0"/>
    <w:rsid w:val="7BD14F61"/>
    <w:rsid w:val="7BDE5535"/>
    <w:rsid w:val="7C0C3ED0"/>
    <w:rsid w:val="7C1F4015"/>
    <w:rsid w:val="7C3255A3"/>
    <w:rsid w:val="7C5A2FDE"/>
    <w:rsid w:val="7C63220F"/>
    <w:rsid w:val="7CA35578"/>
    <w:rsid w:val="7CA51274"/>
    <w:rsid w:val="7D020CA4"/>
    <w:rsid w:val="7D2F6B86"/>
    <w:rsid w:val="7D4C0957"/>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qFormat/>
    <w:uiPriority w:val="0"/>
    <w:pPr>
      <w:ind w:firstLine="420"/>
    </w:pPr>
  </w:style>
  <w:style w:type="paragraph" w:styleId="7">
    <w:name w:val="annotation text"/>
    <w:basedOn w:val="1"/>
    <w:unhideWhenUsed/>
    <w:qFormat/>
    <w:uiPriority w:val="99"/>
    <w:pPr>
      <w:jc w:val="left"/>
    </w:pPr>
  </w:style>
  <w:style w:type="paragraph" w:styleId="8">
    <w:name w:val="Body Text Indent"/>
    <w:basedOn w:val="1"/>
    <w:qFormat/>
    <w:uiPriority w:val="0"/>
    <w:pPr>
      <w:spacing w:after="120" w:afterLines="0"/>
      <w:ind w:left="420" w:leftChars="200"/>
    </w:pPr>
  </w:style>
  <w:style w:type="paragraph" w:styleId="9">
    <w:name w:val="Balloon Text"/>
    <w:basedOn w:val="1"/>
    <w:link w:val="31"/>
    <w:unhideWhenUsed/>
    <w:qFormat/>
    <w:uiPriority w:val="99"/>
    <w:rPr>
      <w:sz w:val="18"/>
      <w:szCs w:val="18"/>
    </w:rPr>
  </w:style>
  <w:style w:type="paragraph" w:styleId="10">
    <w:name w:val="footer"/>
    <w:basedOn w:val="1"/>
    <w:link w:val="29"/>
    <w:unhideWhenUsed/>
    <w:qFormat/>
    <w:uiPriority w:val="99"/>
    <w:pPr>
      <w:tabs>
        <w:tab w:val="center" w:pos="4153"/>
        <w:tab w:val="right" w:pos="8306"/>
      </w:tabs>
      <w:snapToGrid w:val="0"/>
      <w:jc w:val="left"/>
    </w:pPr>
    <w:rPr>
      <w:sz w:val="18"/>
      <w:szCs w:val="18"/>
    </w:rPr>
  </w:style>
  <w:style w:type="paragraph" w:styleId="11">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rPr>
      <w:rFonts w:eastAsia="黑体"/>
      <w:sz w:val="28"/>
    </w:rPr>
  </w:style>
  <w:style w:type="paragraph" w:styleId="13">
    <w:name w:val="Subtitle"/>
    <w:basedOn w:val="1"/>
    <w:next w:val="1"/>
    <w:link w:val="48"/>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4">
    <w:name w:val="toc 2"/>
    <w:basedOn w:val="1"/>
    <w:next w:val="1"/>
    <w:unhideWhenUsed/>
    <w:qFormat/>
    <w:uiPriority w:val="39"/>
    <w:pPr>
      <w:ind w:left="420" w:leftChars="200"/>
    </w:pPr>
  </w:style>
  <w:style w:type="paragraph" w:styleId="1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Title"/>
    <w:basedOn w:val="1"/>
    <w:next w:val="1"/>
    <w:link w:val="47"/>
    <w:qFormat/>
    <w:uiPriority w:val="10"/>
    <w:pPr>
      <w:spacing w:before="60" w:after="60"/>
      <w:jc w:val="center"/>
      <w:outlineLvl w:val="0"/>
    </w:pPr>
    <w:rPr>
      <w:rFonts w:ascii="Cambria" w:hAnsi="Cambria" w:cs="Times New Roman"/>
      <w:b/>
      <w:bCs/>
      <w:szCs w:val="32"/>
    </w:rPr>
  </w:style>
  <w:style w:type="paragraph" w:styleId="17">
    <w:name w:val="Body Text First Indent 2"/>
    <w:basedOn w:val="8"/>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FollowedHyperlink"/>
    <w:basedOn w:val="20"/>
    <w:unhideWhenUsed/>
    <w:qFormat/>
    <w:uiPriority w:val="99"/>
    <w:rPr>
      <w:color w:val="525252"/>
      <w:sz w:val="27"/>
      <w:szCs w:val="27"/>
      <w:u w:val="none"/>
    </w:rPr>
  </w:style>
  <w:style w:type="character" w:styleId="22">
    <w:name w:val="Emphasis"/>
    <w:basedOn w:val="20"/>
    <w:qFormat/>
    <w:uiPriority w:val="20"/>
  </w:style>
  <w:style w:type="character" w:styleId="23">
    <w:name w:val="HTML Definition"/>
    <w:basedOn w:val="20"/>
    <w:unhideWhenUsed/>
    <w:qFormat/>
    <w:uiPriority w:val="99"/>
  </w:style>
  <w:style w:type="character" w:styleId="24">
    <w:name w:val="HTML Variable"/>
    <w:basedOn w:val="20"/>
    <w:unhideWhenUsed/>
    <w:qFormat/>
    <w:uiPriority w:val="99"/>
  </w:style>
  <w:style w:type="character" w:styleId="25">
    <w:name w:val="Hyperlink"/>
    <w:basedOn w:val="20"/>
    <w:unhideWhenUsed/>
    <w:qFormat/>
    <w:uiPriority w:val="99"/>
    <w:rPr>
      <w:color w:val="0000FF"/>
      <w:u w:val="single"/>
    </w:rPr>
  </w:style>
  <w:style w:type="character" w:styleId="26">
    <w:name w:val="HTML Code"/>
    <w:basedOn w:val="20"/>
    <w:unhideWhenUsed/>
    <w:qFormat/>
    <w:uiPriority w:val="99"/>
    <w:rPr>
      <w:rFonts w:ascii="Courier New" w:hAnsi="Courier New"/>
      <w:sz w:val="20"/>
    </w:rPr>
  </w:style>
  <w:style w:type="character" w:styleId="27">
    <w:name w:val="HTML Cite"/>
    <w:basedOn w:val="20"/>
    <w:unhideWhenUsed/>
    <w:qFormat/>
    <w:uiPriority w:val="99"/>
  </w:style>
  <w:style w:type="character" w:customStyle="1" w:styleId="28">
    <w:name w:val="页眉 Char"/>
    <w:basedOn w:val="20"/>
    <w:link w:val="11"/>
    <w:qFormat/>
    <w:uiPriority w:val="99"/>
    <w:rPr>
      <w:sz w:val="18"/>
      <w:szCs w:val="18"/>
    </w:rPr>
  </w:style>
  <w:style w:type="character" w:customStyle="1" w:styleId="29">
    <w:name w:val="页脚 Char"/>
    <w:basedOn w:val="20"/>
    <w:link w:val="10"/>
    <w:qFormat/>
    <w:uiPriority w:val="99"/>
    <w:rPr>
      <w:sz w:val="18"/>
      <w:szCs w:val="18"/>
    </w:rPr>
  </w:style>
  <w:style w:type="character" w:customStyle="1" w:styleId="30">
    <w:name w:val="font31"/>
    <w:basedOn w:val="20"/>
    <w:qFormat/>
    <w:uiPriority w:val="0"/>
    <w:rPr>
      <w:rFonts w:hint="eastAsia" w:ascii="宋体" w:hAnsi="宋体" w:eastAsia="宋体" w:cs="宋体"/>
      <w:color w:val="000000"/>
      <w:sz w:val="32"/>
      <w:szCs w:val="32"/>
      <w:u w:val="none"/>
    </w:rPr>
  </w:style>
  <w:style w:type="character" w:customStyle="1" w:styleId="31">
    <w:name w:val="批注框文本 Char"/>
    <w:basedOn w:val="20"/>
    <w:link w:val="9"/>
    <w:semiHidden/>
    <w:qFormat/>
    <w:uiPriority w:val="99"/>
    <w:rPr>
      <w:kern w:val="2"/>
      <w:sz w:val="18"/>
      <w:szCs w:val="18"/>
    </w:rPr>
  </w:style>
  <w:style w:type="paragraph" w:customStyle="1" w:styleId="32">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3">
    <w:name w:val="正文缩进_0"/>
    <w:basedOn w:val="32"/>
    <w:qFormat/>
    <w:uiPriority w:val="0"/>
    <w:pPr>
      <w:ind w:firstLine="420"/>
    </w:pPr>
    <w:rPr>
      <w:rFonts w:ascii="Calibri" w:hAnsi="Calibri"/>
      <w:kern w:val="2"/>
      <w:sz w:val="21"/>
    </w:rPr>
  </w:style>
  <w:style w:type="paragraph" w:customStyle="1" w:styleId="34">
    <w:name w:val="Normal_3"/>
    <w:qFormat/>
    <w:uiPriority w:val="0"/>
    <w:rPr>
      <w:rFonts w:ascii="黑体" w:hAnsi="黑体" w:eastAsia="黑体" w:cs="Times New Roman"/>
      <w:b/>
      <w:sz w:val="32"/>
      <w:szCs w:val="24"/>
      <w:lang w:val="en-US" w:eastAsia="zh-CN" w:bidi="ar-SA"/>
    </w:rPr>
  </w:style>
  <w:style w:type="paragraph" w:customStyle="1" w:styleId="35">
    <w:name w:val="List Paragraph"/>
    <w:basedOn w:val="1"/>
    <w:qFormat/>
    <w:uiPriority w:val="1"/>
    <w:pPr>
      <w:spacing w:before="152"/>
      <w:ind w:left="649" w:hanging="530"/>
    </w:pPr>
    <w:rPr>
      <w:rFonts w:ascii="等线" w:hAnsi="等线" w:eastAsia="等线" w:cs="等线"/>
      <w:lang w:val="zh-CN" w:bidi="zh-CN"/>
    </w:rPr>
  </w:style>
  <w:style w:type="paragraph" w:customStyle="1" w:styleId="36">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缩进_0_0"/>
    <w:basedOn w:val="39"/>
    <w:qFormat/>
    <w:uiPriority w:val="0"/>
    <w:pPr>
      <w:widowControl/>
      <w:ind w:firstLine="420"/>
      <w:jc w:val="left"/>
    </w:pPr>
    <w:rPr>
      <w:rFonts w:ascii="Times New Roman" w:hAnsi="Times New Roman"/>
      <w:sz w:val="20"/>
      <w:szCs w:val="24"/>
    </w:rPr>
  </w:style>
  <w:style w:type="paragraph" w:customStyle="1" w:styleId="39">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0">
    <w:name w:val="Normal_5"/>
    <w:qFormat/>
    <w:uiPriority w:val="0"/>
    <w:rPr>
      <w:rFonts w:ascii="黑体" w:hAnsi="黑体" w:eastAsia="黑体" w:cs="Times New Roman"/>
      <w:b/>
      <w:sz w:val="32"/>
      <w:szCs w:val="24"/>
      <w:lang w:val="en-US" w:eastAsia="zh-CN" w:bidi="ar-SA"/>
    </w:rPr>
  </w:style>
  <w:style w:type="paragraph" w:customStyle="1" w:styleId="41">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2"/>
    <w:basedOn w:val="41"/>
    <w:qFormat/>
    <w:uiPriority w:val="0"/>
    <w:pPr>
      <w:widowControl/>
      <w:ind w:firstLine="420"/>
      <w:jc w:val="left"/>
    </w:pPr>
    <w:rPr>
      <w:rFonts w:ascii="Times New Roman" w:hAnsi="Times New Roman"/>
      <w:sz w:val="20"/>
      <w:szCs w:val="24"/>
    </w:rPr>
  </w:style>
  <w:style w:type="character" w:customStyle="1" w:styleId="43">
    <w:name w:val="hover5"/>
    <w:basedOn w:val="20"/>
    <w:qFormat/>
    <w:uiPriority w:val="0"/>
  </w:style>
  <w:style w:type="paragraph" w:customStyle="1" w:styleId="44">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5">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46">
    <w:name w:val="p0"/>
    <w:basedOn w:val="1"/>
    <w:qFormat/>
    <w:uiPriority w:val="0"/>
    <w:pPr>
      <w:jc w:val="both"/>
    </w:pPr>
    <w:rPr>
      <w:rFonts w:ascii="Times New Roman" w:hAnsi="Times New Roman" w:cs="Times New Roman"/>
      <w:sz w:val="21"/>
      <w:szCs w:val="21"/>
    </w:rPr>
  </w:style>
  <w:style w:type="character" w:customStyle="1" w:styleId="47">
    <w:name w:val="标题 Char"/>
    <w:link w:val="16"/>
    <w:qFormat/>
    <w:uiPriority w:val="10"/>
    <w:rPr>
      <w:rFonts w:ascii="Cambria" w:hAnsi="Cambria" w:cs="Times New Roman"/>
      <w:b/>
      <w:bCs/>
      <w:szCs w:val="32"/>
    </w:rPr>
  </w:style>
  <w:style w:type="character" w:customStyle="1" w:styleId="48">
    <w:name w:val="副标题 Char"/>
    <w:link w:val="13"/>
    <w:qFormat/>
    <w:uiPriority w:val="11"/>
    <w:rPr>
      <w:rFonts w:ascii="Calibri Light" w:hAnsi="Calibri Light" w:cs="Times New Roman"/>
      <w:b/>
      <w:bCs/>
      <w:kern w:val="28"/>
      <w:sz w:val="32"/>
      <w:szCs w:val="32"/>
    </w:rPr>
  </w:style>
  <w:style w:type="paragraph" w:customStyle="1" w:styleId="4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0">
    <w:name w:val="表格文字"/>
    <w:basedOn w:val="1"/>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9</Pages>
  <Words>2847</Words>
  <Characters>2928</Characters>
  <Lines>16</Lines>
  <Paragraphs>4</Paragraphs>
  <TotalTime>2</TotalTime>
  <ScaleCrop>false</ScaleCrop>
  <LinksUpToDate>false</LinksUpToDate>
  <CharactersWithSpaces>3404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smile</cp:lastModifiedBy>
  <cp:lastPrinted>2023-02-20T08:54:00Z</cp:lastPrinted>
  <dcterms:modified xsi:type="dcterms:W3CDTF">2023-05-10T02:21:38Z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FC54F53A67424AA784B71072A3CB8253</vt:lpwstr>
  </property>
</Properties>
</file>